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E839" w14:textId="77777777" w:rsidR="00714555" w:rsidRPr="00714555" w:rsidRDefault="00714555" w:rsidP="00714555">
      <w:pPr>
        <w:spacing w:after="0" w:line="240" w:lineRule="auto"/>
        <w:ind w:left="5670"/>
        <w:jc w:val="right"/>
        <w:rPr>
          <w:rFonts w:ascii="Times New Roman" w:eastAsia="Times New Roman" w:hAnsi="Times New Roman"/>
          <w:sz w:val="24"/>
          <w:szCs w:val="24"/>
          <w:lang w:val="en-US" w:eastAsia="ru-RU"/>
        </w:rPr>
      </w:pPr>
      <w:r w:rsidRPr="00714555">
        <w:rPr>
          <w:rFonts w:ascii="Times New Roman" w:eastAsia="Times New Roman" w:hAnsi="Times New Roman"/>
          <w:sz w:val="24"/>
          <w:szCs w:val="24"/>
          <w:lang w:val="en-US" w:eastAsia="ru-RU"/>
        </w:rPr>
        <w:t xml:space="preserve">Approved by the </w:t>
      </w:r>
      <w:r>
        <w:rPr>
          <w:rFonts w:ascii="Times New Roman" w:eastAsia="Times New Roman" w:hAnsi="Times New Roman"/>
          <w:sz w:val="24"/>
          <w:szCs w:val="24"/>
          <w:lang w:val="en-US" w:eastAsia="ru-RU"/>
        </w:rPr>
        <w:t>Resolution</w:t>
      </w:r>
      <w:r w:rsidRPr="00714555">
        <w:rPr>
          <w:rFonts w:ascii="Times New Roman" w:eastAsia="Times New Roman" w:hAnsi="Times New Roman"/>
          <w:sz w:val="24"/>
          <w:szCs w:val="24"/>
          <w:lang w:val="en-US" w:eastAsia="ru-RU"/>
        </w:rPr>
        <w:t xml:space="preserve"> of the Board of Directors </w:t>
      </w:r>
      <w:r>
        <w:rPr>
          <w:rFonts w:ascii="Times New Roman" w:eastAsia="Times New Roman" w:hAnsi="Times New Roman"/>
          <w:sz w:val="24"/>
          <w:szCs w:val="24"/>
          <w:lang w:val="en-US" w:eastAsia="ru-RU"/>
        </w:rPr>
        <w:t xml:space="preserve">of </w:t>
      </w:r>
      <w:r w:rsidRPr="00714555">
        <w:rPr>
          <w:rFonts w:ascii="Times New Roman" w:eastAsia="Times New Roman" w:hAnsi="Times New Roman"/>
          <w:sz w:val="24"/>
          <w:szCs w:val="24"/>
          <w:lang w:val="en-US" w:eastAsia="ru-RU"/>
        </w:rPr>
        <w:t xml:space="preserve">Kazakhstan Deposit Insurance Fund JSC </w:t>
      </w:r>
    </w:p>
    <w:p w14:paraId="3EE1B5EA" w14:textId="66B70C9B" w:rsidR="008D764D" w:rsidRPr="00AC257E" w:rsidRDefault="00714555" w:rsidP="00714555">
      <w:pPr>
        <w:spacing w:after="0" w:line="240" w:lineRule="auto"/>
        <w:ind w:left="5670"/>
        <w:jc w:val="right"/>
        <w:rPr>
          <w:rFonts w:ascii="Times New Roman" w:eastAsia="Times New Roman" w:hAnsi="Times New Roman"/>
          <w:sz w:val="24"/>
          <w:szCs w:val="24"/>
          <w:lang w:val="en-US" w:eastAsia="ru-RU"/>
        </w:rPr>
      </w:pPr>
      <w:r w:rsidRPr="00AC257E">
        <w:rPr>
          <w:rFonts w:ascii="Times New Roman" w:eastAsia="Times New Roman" w:hAnsi="Times New Roman"/>
          <w:sz w:val="24"/>
          <w:szCs w:val="24"/>
          <w:lang w:val="en-US" w:eastAsia="ru-RU"/>
        </w:rPr>
        <w:t xml:space="preserve">dated </w:t>
      </w:r>
      <w:r w:rsidR="00DB67B6">
        <w:rPr>
          <w:rFonts w:ascii="Times New Roman" w:eastAsia="Times New Roman" w:hAnsi="Times New Roman"/>
          <w:sz w:val="24"/>
          <w:szCs w:val="24"/>
          <w:lang w:val="en-US" w:eastAsia="ru-RU"/>
        </w:rPr>
        <w:t>March</w:t>
      </w:r>
      <w:r w:rsidR="00DF5592" w:rsidRPr="00AC257E">
        <w:rPr>
          <w:rFonts w:ascii="Times New Roman" w:eastAsia="Times New Roman" w:hAnsi="Times New Roman"/>
          <w:sz w:val="24"/>
          <w:szCs w:val="24"/>
          <w:lang w:val="en-US" w:eastAsia="ru-RU"/>
        </w:rPr>
        <w:t xml:space="preserve"> </w:t>
      </w:r>
      <w:r w:rsidR="00DB67B6">
        <w:rPr>
          <w:rFonts w:ascii="Times New Roman" w:eastAsia="Times New Roman" w:hAnsi="Times New Roman"/>
          <w:sz w:val="24"/>
          <w:szCs w:val="24"/>
          <w:lang w:val="en-US" w:eastAsia="ru-RU"/>
        </w:rPr>
        <w:t>31</w:t>
      </w:r>
      <w:r>
        <w:rPr>
          <w:rFonts w:ascii="Times New Roman" w:eastAsia="Times New Roman" w:hAnsi="Times New Roman"/>
          <w:sz w:val="24"/>
          <w:szCs w:val="24"/>
          <w:lang w:val="en-US" w:eastAsia="ru-RU"/>
        </w:rPr>
        <w:t>,</w:t>
      </w:r>
      <w:r w:rsidRPr="00AC257E">
        <w:rPr>
          <w:rFonts w:ascii="Times New Roman" w:eastAsia="Times New Roman" w:hAnsi="Times New Roman"/>
          <w:sz w:val="24"/>
          <w:szCs w:val="24"/>
          <w:lang w:val="en-US" w:eastAsia="ru-RU"/>
        </w:rPr>
        <w:t xml:space="preserve"> </w:t>
      </w:r>
      <w:r w:rsidR="00DF5592" w:rsidRPr="00AC257E">
        <w:rPr>
          <w:rFonts w:ascii="Times New Roman" w:eastAsia="Times New Roman" w:hAnsi="Times New Roman"/>
          <w:sz w:val="24"/>
          <w:szCs w:val="24"/>
          <w:lang w:val="en-US" w:eastAsia="ru-RU"/>
        </w:rPr>
        <w:t>202</w:t>
      </w:r>
      <w:r w:rsidR="00DB67B6">
        <w:rPr>
          <w:rFonts w:ascii="Times New Roman" w:eastAsia="Times New Roman" w:hAnsi="Times New Roman"/>
          <w:sz w:val="24"/>
          <w:szCs w:val="24"/>
          <w:lang w:val="en-US" w:eastAsia="ru-RU"/>
        </w:rPr>
        <w:t>3</w:t>
      </w:r>
      <w:r w:rsidR="00DF5592" w:rsidRPr="00AC257E">
        <w:rPr>
          <w:rFonts w:ascii="Times New Roman" w:eastAsia="Times New Roman" w:hAnsi="Times New Roman"/>
          <w:sz w:val="24"/>
          <w:szCs w:val="24"/>
          <w:lang w:val="en-US" w:eastAsia="ru-RU"/>
        </w:rPr>
        <w:t xml:space="preserve"> </w:t>
      </w:r>
      <w:r w:rsidRPr="00AC257E">
        <w:rPr>
          <w:rFonts w:ascii="Times New Roman" w:eastAsia="Times New Roman" w:hAnsi="Times New Roman"/>
          <w:sz w:val="24"/>
          <w:szCs w:val="24"/>
          <w:lang w:val="en-US" w:eastAsia="ru-RU"/>
        </w:rPr>
        <w:t xml:space="preserve">No. </w:t>
      </w:r>
      <w:r w:rsidR="00DB67B6">
        <w:rPr>
          <w:rFonts w:ascii="Times New Roman" w:eastAsia="Times New Roman" w:hAnsi="Times New Roman"/>
          <w:sz w:val="24"/>
          <w:szCs w:val="24"/>
          <w:lang w:val="en-US" w:eastAsia="ru-RU"/>
        </w:rPr>
        <w:t>8</w:t>
      </w:r>
    </w:p>
    <w:p w14:paraId="740C985D" w14:textId="77777777" w:rsidR="00714555" w:rsidRPr="00AC257E" w:rsidRDefault="00714555" w:rsidP="008C57C3">
      <w:pPr>
        <w:spacing w:after="0" w:line="240" w:lineRule="auto"/>
        <w:ind w:left="4956"/>
        <w:jc w:val="right"/>
        <w:rPr>
          <w:rFonts w:ascii="Times New Roman" w:hAnsi="Times New Roman"/>
          <w:sz w:val="28"/>
          <w:lang w:val="en-US"/>
        </w:rPr>
      </w:pPr>
    </w:p>
    <w:p w14:paraId="223E1721" w14:textId="77777777" w:rsidR="008C57C3" w:rsidRPr="00AC257E" w:rsidRDefault="00714555" w:rsidP="008C57C3">
      <w:pPr>
        <w:spacing w:after="0" w:line="240" w:lineRule="auto"/>
        <w:ind w:left="4956"/>
        <w:jc w:val="right"/>
        <w:rPr>
          <w:rFonts w:ascii="Times New Roman" w:hAnsi="Times New Roman"/>
          <w:sz w:val="28"/>
          <w:lang w:val="en-US"/>
        </w:rPr>
      </w:pPr>
      <w:r>
        <w:rPr>
          <w:rFonts w:ascii="Times New Roman" w:hAnsi="Times New Roman"/>
          <w:sz w:val="28"/>
          <w:lang w:val="en-US"/>
        </w:rPr>
        <w:t>Form</w:t>
      </w:r>
      <w:r w:rsidR="008C57C3" w:rsidRPr="00AC257E">
        <w:rPr>
          <w:rFonts w:ascii="Times New Roman" w:hAnsi="Times New Roman"/>
          <w:sz w:val="28"/>
          <w:lang w:val="en-US"/>
        </w:rPr>
        <w:t xml:space="preserve"> </w:t>
      </w:r>
    </w:p>
    <w:p w14:paraId="430A23D5" w14:textId="77777777" w:rsidR="00714555" w:rsidRPr="00AC257E" w:rsidRDefault="00714555" w:rsidP="00714555">
      <w:pPr>
        <w:spacing w:after="0" w:line="240" w:lineRule="auto"/>
        <w:rPr>
          <w:rFonts w:ascii="Times New Roman" w:hAnsi="Times New Roman"/>
          <w:b/>
          <w:sz w:val="24"/>
          <w:lang w:val="en-US"/>
        </w:rPr>
      </w:pPr>
    </w:p>
    <w:p w14:paraId="770D69DC" w14:textId="43FE7117" w:rsidR="00714555" w:rsidRPr="00921B5E" w:rsidRDefault="00921B5E" w:rsidP="00F772EF">
      <w:pPr>
        <w:spacing w:after="0" w:line="240" w:lineRule="auto"/>
        <w:jc w:val="center"/>
        <w:rPr>
          <w:rFonts w:ascii="Times New Roman" w:hAnsi="Times New Roman"/>
          <w:b/>
          <w:sz w:val="24"/>
          <w:lang w:val="en-US"/>
        </w:rPr>
      </w:pPr>
      <w:proofErr w:type="spellStart"/>
      <w:r w:rsidRPr="00921B5E">
        <w:rPr>
          <w:rFonts w:ascii="Times New Roman" w:hAnsi="Times New Roman"/>
          <w:b/>
          <w:bCs/>
          <w:sz w:val="24"/>
          <w:szCs w:val="24"/>
          <w:lang w:eastAsia="ru-RU"/>
        </w:rPr>
        <w:t>Notification</w:t>
      </w:r>
      <w:proofErr w:type="spellEnd"/>
      <w:r w:rsidRPr="00921B5E">
        <w:rPr>
          <w:rFonts w:ascii="Times New Roman" w:hAnsi="Times New Roman"/>
          <w:b/>
          <w:bCs/>
          <w:sz w:val="24"/>
          <w:szCs w:val="24"/>
          <w:lang w:eastAsia="ru-RU"/>
        </w:rPr>
        <w:t xml:space="preserve"> </w:t>
      </w:r>
      <w:proofErr w:type="spellStart"/>
      <w:r w:rsidRPr="00921B5E">
        <w:rPr>
          <w:rFonts w:ascii="Times New Roman" w:hAnsi="Times New Roman"/>
          <w:b/>
          <w:bCs/>
          <w:sz w:val="24"/>
          <w:szCs w:val="24"/>
          <w:lang w:eastAsia="ru-RU"/>
        </w:rPr>
        <w:t>of</w:t>
      </w:r>
      <w:proofErr w:type="spellEnd"/>
      <w:r w:rsidRPr="00921B5E">
        <w:rPr>
          <w:rFonts w:ascii="Times New Roman" w:hAnsi="Times New Roman"/>
          <w:b/>
          <w:bCs/>
          <w:sz w:val="24"/>
          <w:szCs w:val="24"/>
          <w:lang w:eastAsia="ru-RU"/>
        </w:rPr>
        <w:t xml:space="preserve"> </w:t>
      </w:r>
      <w:proofErr w:type="spellStart"/>
      <w:r w:rsidRPr="00921B5E">
        <w:rPr>
          <w:rFonts w:ascii="Times New Roman" w:hAnsi="Times New Roman"/>
          <w:b/>
          <w:bCs/>
          <w:sz w:val="24"/>
          <w:szCs w:val="24"/>
          <w:lang w:eastAsia="ru-RU"/>
        </w:rPr>
        <w:t>depositor</w:t>
      </w:r>
      <w:proofErr w:type="spellEnd"/>
      <w:r w:rsidR="00DF5592" w:rsidRPr="00921B5E" w:rsidDel="00DF5592">
        <w:rPr>
          <w:rFonts w:ascii="Times New Roman" w:hAnsi="Times New Roman"/>
          <w:b/>
          <w:sz w:val="24"/>
          <w:lang w:val="en-US"/>
        </w:rPr>
        <w:t xml:space="preserve"> </w:t>
      </w:r>
    </w:p>
    <w:p w14:paraId="58A301B3" w14:textId="77777777" w:rsidR="00460CC7" w:rsidRPr="00714555" w:rsidRDefault="00460CC7" w:rsidP="00F772EF">
      <w:pPr>
        <w:spacing w:after="0" w:line="240" w:lineRule="auto"/>
        <w:jc w:val="center"/>
        <w:rPr>
          <w:rFonts w:ascii="Times New Roman" w:hAnsi="Times New Roman"/>
          <w:b/>
          <w:sz w:val="24"/>
          <w:lang w:val="en-US"/>
        </w:rPr>
      </w:pPr>
    </w:p>
    <w:p w14:paraId="008515B6" w14:textId="77777777" w:rsidR="0077777E" w:rsidRPr="00714555" w:rsidRDefault="0077777E" w:rsidP="0077777E">
      <w:pPr>
        <w:spacing w:after="0" w:line="240" w:lineRule="auto"/>
        <w:jc w:val="center"/>
        <w:rPr>
          <w:rFonts w:ascii="Times New Roman" w:hAnsi="Times New Roman"/>
          <w:sz w:val="24"/>
          <w:lang w:val="en-US"/>
        </w:rPr>
      </w:pPr>
    </w:p>
    <w:p w14:paraId="38A98CE8" w14:textId="2376E66D" w:rsidR="008C57C3" w:rsidRPr="00A86F28" w:rsidRDefault="00714555" w:rsidP="00A86F28">
      <w:pPr>
        <w:numPr>
          <w:ilvl w:val="0"/>
          <w:numId w:val="23"/>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4"/>
          <w:szCs w:val="28"/>
          <w:lang w:val="en-US" w:eastAsia="ru-RU"/>
        </w:rPr>
        <w:t xml:space="preserve">Hereby </w:t>
      </w:r>
      <w:r w:rsidR="008C57C3" w:rsidRPr="00A86F28">
        <w:rPr>
          <w:rFonts w:ascii="Times New Roman" w:eastAsia="Times New Roman" w:hAnsi="Times New Roman"/>
          <w:sz w:val="28"/>
          <w:szCs w:val="28"/>
          <w:lang w:eastAsia="ru-RU"/>
        </w:rPr>
        <w:t>____________</w:t>
      </w:r>
      <w:r w:rsidR="005804C9" w:rsidRPr="00A86F28">
        <w:rPr>
          <w:rFonts w:ascii="Times New Roman" w:eastAsia="Times New Roman" w:hAnsi="Times New Roman"/>
          <w:sz w:val="28"/>
          <w:szCs w:val="28"/>
          <w:lang w:eastAsia="ru-RU"/>
        </w:rPr>
        <w:t>___________________________________</w:t>
      </w:r>
      <w:r w:rsidR="00A84899" w:rsidRPr="00A86F28">
        <w:rPr>
          <w:rFonts w:ascii="Times New Roman" w:eastAsia="Times New Roman" w:hAnsi="Times New Roman"/>
          <w:sz w:val="28"/>
          <w:szCs w:val="28"/>
          <w:lang w:eastAsia="ru-RU"/>
        </w:rPr>
        <w:t>_____</w:t>
      </w:r>
    </w:p>
    <w:p w14:paraId="5B8F6879" w14:textId="77777777" w:rsidR="008C57C3" w:rsidRPr="00714555" w:rsidRDefault="008C57C3" w:rsidP="005804C9">
      <w:pPr>
        <w:spacing w:after="0" w:line="240" w:lineRule="auto"/>
        <w:ind w:firstLine="709"/>
        <w:jc w:val="both"/>
        <w:rPr>
          <w:rFonts w:ascii="Times New Roman" w:eastAsia="Times New Roman" w:hAnsi="Times New Roman"/>
          <w:sz w:val="28"/>
          <w:szCs w:val="28"/>
          <w:lang w:val="en-US" w:eastAsia="ru-RU"/>
        </w:rPr>
      </w:pP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00714555" w:rsidRPr="00714555">
        <w:rPr>
          <w:rFonts w:ascii="Times New Roman" w:eastAsia="Times New Roman" w:hAnsi="Times New Roman"/>
          <w:sz w:val="18"/>
          <w:szCs w:val="28"/>
          <w:lang w:val="en-US" w:eastAsia="ru-RU"/>
        </w:rPr>
        <w:t>name of bank/branch of non-resident bank of the Republic of Kazakhstan</w:t>
      </w:r>
    </w:p>
    <w:p w14:paraId="6A9E3538" w14:textId="77777777" w:rsidR="00A86F28" w:rsidRPr="00A86F28" w:rsidRDefault="008C57C3" w:rsidP="00A86F28">
      <w:pPr>
        <w:autoSpaceDE w:val="0"/>
        <w:autoSpaceDN w:val="0"/>
        <w:adjustRightInd w:val="0"/>
        <w:spacing w:after="0" w:line="240" w:lineRule="auto"/>
        <w:jc w:val="both"/>
        <w:rPr>
          <w:rFonts w:ascii="Times New Roman" w:hAnsi="Times New Roman"/>
          <w:sz w:val="24"/>
          <w:szCs w:val="24"/>
          <w:lang w:val="en-US" w:eastAsia="ru-RU"/>
        </w:rPr>
      </w:pPr>
      <w:r w:rsidRPr="00714555">
        <w:rPr>
          <w:rFonts w:ascii="Times New Roman" w:eastAsia="Times New Roman" w:hAnsi="Times New Roman"/>
          <w:sz w:val="24"/>
          <w:szCs w:val="28"/>
          <w:lang w:val="en-US" w:eastAsia="ru-RU"/>
        </w:rPr>
        <w:t>(</w:t>
      </w:r>
      <w:proofErr w:type="gramStart"/>
      <w:r w:rsidR="00714555">
        <w:rPr>
          <w:rFonts w:ascii="Times New Roman" w:eastAsia="Times New Roman" w:hAnsi="Times New Roman"/>
          <w:sz w:val="24"/>
          <w:szCs w:val="28"/>
          <w:lang w:val="en-US" w:eastAsia="ru-RU"/>
        </w:rPr>
        <w:t>hereinafter</w:t>
      </w:r>
      <w:proofErr w:type="gramEnd"/>
      <w:r w:rsidR="00714555" w:rsidRPr="00714555">
        <w:rPr>
          <w:rFonts w:ascii="Times New Roman" w:eastAsia="Times New Roman" w:hAnsi="Times New Roman"/>
          <w:sz w:val="24"/>
          <w:szCs w:val="28"/>
          <w:lang w:val="en-US" w:eastAsia="ru-RU"/>
        </w:rPr>
        <w:t xml:space="preserve"> - </w:t>
      </w:r>
      <w:r w:rsidR="00714555">
        <w:rPr>
          <w:rFonts w:ascii="Times New Roman" w:eastAsia="Times New Roman" w:hAnsi="Times New Roman"/>
          <w:sz w:val="24"/>
          <w:szCs w:val="28"/>
          <w:lang w:val="en-US" w:eastAsia="ru-RU"/>
        </w:rPr>
        <w:t>Bank</w:t>
      </w:r>
      <w:r w:rsidRPr="00714555">
        <w:rPr>
          <w:rFonts w:ascii="Times New Roman" w:eastAsia="Times New Roman" w:hAnsi="Times New Roman"/>
          <w:sz w:val="24"/>
          <w:szCs w:val="28"/>
          <w:lang w:val="en-US" w:eastAsia="ru-RU"/>
        </w:rPr>
        <w:t xml:space="preserve">) </w:t>
      </w:r>
      <w:r w:rsidR="00A86F28" w:rsidRPr="00A86F28">
        <w:rPr>
          <w:rFonts w:ascii="Times New Roman" w:hAnsi="Times New Roman"/>
          <w:sz w:val="24"/>
          <w:szCs w:val="24"/>
          <w:lang w:val="en-US" w:eastAsia="ru-RU"/>
        </w:rPr>
        <w:t>informs you of its participation in the system of compulsory guarantee of</w:t>
      </w:r>
    </w:p>
    <w:p w14:paraId="27A7D75B" w14:textId="526C9BFE" w:rsidR="00A608D7" w:rsidRPr="00714555" w:rsidRDefault="00A86F28" w:rsidP="00A86F28">
      <w:pPr>
        <w:spacing w:after="0" w:line="240" w:lineRule="auto"/>
        <w:jc w:val="both"/>
        <w:rPr>
          <w:rFonts w:ascii="Times New Roman" w:eastAsia="Times New Roman" w:hAnsi="Times New Roman"/>
          <w:sz w:val="24"/>
          <w:szCs w:val="28"/>
          <w:lang w:val="en-US" w:eastAsia="ru-RU"/>
        </w:rPr>
      </w:pPr>
      <w:proofErr w:type="spellStart"/>
      <w:r w:rsidRPr="00A86F28">
        <w:rPr>
          <w:rFonts w:ascii="Times New Roman" w:hAnsi="Times New Roman"/>
          <w:sz w:val="24"/>
          <w:szCs w:val="24"/>
          <w:lang w:eastAsia="ru-RU"/>
        </w:rPr>
        <w:t>deposits</w:t>
      </w:r>
      <w:proofErr w:type="spellEnd"/>
      <w:r w:rsidR="00714555" w:rsidRPr="00A86F28">
        <w:rPr>
          <w:rFonts w:ascii="Times New Roman" w:eastAsia="Times New Roman" w:hAnsi="Times New Roman"/>
          <w:sz w:val="24"/>
          <w:szCs w:val="28"/>
          <w:lang w:val="en-US" w:eastAsia="ru-RU"/>
        </w:rPr>
        <w:t>.</w:t>
      </w:r>
      <w:r w:rsidR="00714555" w:rsidRPr="00A86F28">
        <w:rPr>
          <w:rFonts w:ascii="Times New Roman" w:eastAsia="Times New Roman" w:hAnsi="Times New Roman"/>
          <w:sz w:val="24"/>
          <w:szCs w:val="28"/>
          <w:lang w:val="en-US" w:eastAsia="ru-RU"/>
        </w:rPr>
        <w:tab/>
        <w:t xml:space="preserve">   </w:t>
      </w:r>
      <w:r w:rsidR="00105B8C" w:rsidRPr="00714555">
        <w:rPr>
          <w:rFonts w:ascii="Times New Roman" w:eastAsia="Times New Roman" w:hAnsi="Times New Roman"/>
          <w:sz w:val="24"/>
          <w:szCs w:val="28"/>
          <w:lang w:val="en-US" w:eastAsia="ru-RU"/>
        </w:rPr>
        <w:tab/>
      </w:r>
      <w:r w:rsidR="00105B8C" w:rsidRPr="00714555">
        <w:rPr>
          <w:rFonts w:ascii="Times New Roman" w:eastAsia="Times New Roman" w:hAnsi="Times New Roman"/>
          <w:sz w:val="32"/>
          <w:szCs w:val="28"/>
          <w:lang w:val="en-US" w:eastAsia="ru-RU"/>
        </w:rPr>
        <w:t xml:space="preserve"> </w:t>
      </w:r>
      <w:r w:rsidR="00D0729A" w:rsidRPr="00714555">
        <w:rPr>
          <w:rFonts w:ascii="Times New Roman" w:hAnsi="Times New Roman"/>
          <w:sz w:val="24"/>
          <w:lang w:val="en-US"/>
        </w:rPr>
        <w:t xml:space="preserve"> </w:t>
      </w:r>
      <w:r w:rsidR="001C502C" w:rsidRPr="00714555">
        <w:rPr>
          <w:rFonts w:ascii="Times New Roman" w:hAnsi="Times New Roman"/>
          <w:sz w:val="24"/>
          <w:lang w:val="en-US"/>
        </w:rPr>
        <w:t xml:space="preserve"> </w:t>
      </w:r>
    </w:p>
    <w:p w14:paraId="6CFD7906" w14:textId="36E3DE63" w:rsidR="00A608D7" w:rsidRPr="00A86F28" w:rsidRDefault="00A86F28" w:rsidP="00A86F28">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en-US"/>
        </w:rPr>
      </w:pPr>
      <w:r w:rsidRPr="00A86F28">
        <w:rPr>
          <w:rFonts w:ascii="Times New Roman" w:hAnsi="Times New Roman"/>
          <w:sz w:val="24"/>
          <w:szCs w:val="24"/>
          <w:lang w:val="en-US" w:eastAsia="ru-RU"/>
        </w:rPr>
        <w:t>In accordance with the Law of the Republic of Kazakhstan “On Compulsory</w:t>
      </w:r>
      <w:r w:rsidRPr="00A86F28">
        <w:rPr>
          <w:rFonts w:ascii="Times New Roman" w:hAnsi="Times New Roman"/>
          <w:sz w:val="24"/>
          <w:szCs w:val="24"/>
          <w:lang w:val="en-US" w:eastAsia="ru-RU"/>
        </w:rPr>
        <w:t xml:space="preserve"> </w:t>
      </w:r>
      <w:r w:rsidRPr="00A86F28">
        <w:rPr>
          <w:rFonts w:ascii="Times New Roman" w:hAnsi="Times New Roman"/>
          <w:sz w:val="24"/>
          <w:szCs w:val="24"/>
          <w:lang w:val="en-US" w:eastAsia="ru-RU"/>
        </w:rPr>
        <w:t>Guarantee</w:t>
      </w:r>
      <w:r w:rsidRPr="00A86F28">
        <w:rPr>
          <w:rFonts w:ascii="Times New Roman" w:hAnsi="Times New Roman"/>
          <w:sz w:val="24"/>
          <w:szCs w:val="24"/>
          <w:lang w:val="en-US" w:eastAsia="ru-RU"/>
        </w:rPr>
        <w:t xml:space="preserve"> </w:t>
      </w:r>
      <w:r w:rsidRPr="00A86F28">
        <w:rPr>
          <w:rFonts w:ascii="Times New Roman" w:hAnsi="Times New Roman"/>
          <w:sz w:val="24"/>
          <w:szCs w:val="24"/>
          <w:lang w:val="en-US" w:eastAsia="ru-RU"/>
        </w:rPr>
        <w:t>of Deposits Placed with Second-Tier Banks of the Republic of Kazakhstan” (hereinafter – the Law),</w:t>
      </w:r>
      <w:r w:rsidRPr="00A86F28">
        <w:rPr>
          <w:rFonts w:ascii="Times New Roman" w:hAnsi="Times New Roman"/>
          <w:sz w:val="24"/>
          <w:szCs w:val="24"/>
          <w:lang w:val="en-US" w:eastAsia="ru-RU"/>
        </w:rPr>
        <w:t xml:space="preserve"> </w:t>
      </w:r>
      <w:r w:rsidRPr="00A86F28">
        <w:rPr>
          <w:rFonts w:ascii="Times New Roman" w:hAnsi="Times New Roman"/>
          <w:sz w:val="24"/>
          <w:szCs w:val="24"/>
          <w:lang w:val="en-US" w:eastAsia="ru-RU"/>
        </w:rPr>
        <w:t>your deposit (savings deposit)1 is an object of compulsory deposit guarantee.</w:t>
      </w:r>
    </w:p>
    <w:p w14:paraId="5318D982" w14:textId="2E913CDA" w:rsidR="00F807E5" w:rsidRPr="00A86F28" w:rsidRDefault="00A86F28" w:rsidP="00A86F28">
      <w:pPr>
        <w:pStyle w:val="a6"/>
        <w:numPr>
          <w:ilvl w:val="0"/>
          <w:numId w:val="23"/>
        </w:numPr>
        <w:spacing w:after="0" w:line="240" w:lineRule="auto"/>
        <w:ind w:left="0" w:firstLine="709"/>
        <w:jc w:val="both"/>
        <w:rPr>
          <w:rFonts w:ascii="Times New Roman" w:hAnsi="Times New Roman"/>
          <w:sz w:val="24"/>
          <w:szCs w:val="24"/>
          <w:lang w:val="en-US"/>
        </w:rPr>
      </w:pPr>
      <w:r w:rsidRPr="00A86F28">
        <w:rPr>
          <w:rFonts w:ascii="Times New Roman" w:hAnsi="Times New Roman"/>
          <w:sz w:val="24"/>
          <w:szCs w:val="24"/>
          <w:lang w:val="en-US" w:eastAsia="ru-RU"/>
        </w:rPr>
        <w:t>Pursuant to the Law, the maximum (ceiling) amount of the guarantee is as follows</w:t>
      </w:r>
      <w:r w:rsidR="00714555" w:rsidRPr="00A86F28">
        <w:rPr>
          <w:rFonts w:ascii="Times New Roman" w:hAnsi="Times New Roman"/>
          <w:sz w:val="24"/>
          <w:szCs w:val="24"/>
          <w:lang w:val="en-US"/>
        </w:rPr>
        <w:t>:</w:t>
      </w:r>
    </w:p>
    <w:p w14:paraId="7B5D33A7" w14:textId="25C9532B" w:rsidR="00984314" w:rsidRPr="00A86F28" w:rsidRDefault="00984314" w:rsidP="00870B81">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val="en-US" w:eastAsia="ru-RU"/>
        </w:rPr>
      </w:pPr>
      <w:r w:rsidRPr="004142B5">
        <w:rPr>
          <w:rFonts w:ascii="&amp;quot" w:eastAsia="Times New Roman" w:hAnsi="&amp;quot"/>
          <w:b/>
          <w:bCs/>
          <w:color w:val="212529"/>
          <w:sz w:val="24"/>
          <w:szCs w:val="24"/>
          <w:lang w:val="en-US" w:eastAsia="ru-RU"/>
        </w:rPr>
        <w:t>20</w:t>
      </w:r>
      <w:r w:rsidR="004142B5">
        <w:rPr>
          <w:rFonts w:ascii="&amp;quot" w:eastAsia="Times New Roman" w:hAnsi="&amp;quot"/>
          <w:b/>
          <w:bCs/>
          <w:color w:val="212529"/>
          <w:sz w:val="24"/>
          <w:szCs w:val="24"/>
          <w:lang w:val="kk-KZ" w:eastAsia="ru-RU"/>
        </w:rPr>
        <w:t xml:space="preserve"> </w:t>
      </w:r>
      <w:r w:rsidR="004142B5" w:rsidRPr="00A86F28">
        <w:rPr>
          <w:rFonts w:ascii="Times New Roman" w:eastAsia="Times New Roman" w:hAnsi="Times New Roman"/>
          <w:b/>
          <w:bCs/>
          <w:color w:val="212529"/>
          <w:sz w:val="24"/>
          <w:szCs w:val="24"/>
          <w:lang w:val="en-US" w:eastAsia="ru-RU"/>
        </w:rPr>
        <w:t>million tenge</w:t>
      </w:r>
      <w:r w:rsidRPr="00A86F28">
        <w:rPr>
          <w:rFonts w:ascii="Times New Roman" w:eastAsia="Times New Roman" w:hAnsi="Times New Roman"/>
          <w:color w:val="212529"/>
          <w:sz w:val="24"/>
          <w:szCs w:val="24"/>
          <w:lang w:val="en-US" w:eastAsia="ru-RU"/>
        </w:rPr>
        <w:t xml:space="preserve"> </w:t>
      </w:r>
      <w:r w:rsidR="00A86F28" w:rsidRPr="00A86F28">
        <w:rPr>
          <w:rFonts w:ascii="Times New Roman" w:hAnsi="Times New Roman"/>
          <w:color w:val="212529"/>
          <w:sz w:val="24"/>
          <w:szCs w:val="24"/>
          <w:lang w:val="en-US" w:eastAsia="ru-RU"/>
        </w:rPr>
        <w:t>for savings deposits in national currency</w:t>
      </w:r>
      <w:r w:rsidRPr="00A86F28">
        <w:rPr>
          <w:rFonts w:ascii="Times New Roman" w:eastAsia="Times New Roman" w:hAnsi="Times New Roman"/>
          <w:color w:val="212529"/>
          <w:sz w:val="24"/>
          <w:szCs w:val="24"/>
          <w:lang w:val="en-US" w:eastAsia="ru-RU"/>
        </w:rPr>
        <w:t>;</w:t>
      </w:r>
    </w:p>
    <w:p w14:paraId="41938F4B" w14:textId="1BBD85E8" w:rsidR="00984314" w:rsidRPr="00A86F28" w:rsidRDefault="00984314" w:rsidP="0088009F">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val="en-US" w:eastAsia="ru-RU"/>
        </w:rPr>
      </w:pPr>
      <w:r w:rsidRPr="00A86F28">
        <w:rPr>
          <w:rFonts w:ascii="Times New Roman" w:eastAsia="Times New Roman" w:hAnsi="Times New Roman"/>
          <w:b/>
          <w:bCs/>
          <w:color w:val="212529"/>
          <w:sz w:val="24"/>
          <w:szCs w:val="24"/>
          <w:lang w:val="en-US" w:eastAsia="ru-RU"/>
        </w:rPr>
        <w:t xml:space="preserve">10 </w:t>
      </w:r>
      <w:r w:rsidR="004142B5" w:rsidRPr="00A86F28">
        <w:rPr>
          <w:rFonts w:ascii="Times New Roman" w:eastAsia="Times New Roman" w:hAnsi="Times New Roman"/>
          <w:b/>
          <w:bCs/>
          <w:color w:val="212529"/>
          <w:sz w:val="24"/>
          <w:szCs w:val="24"/>
          <w:lang w:val="en-US" w:eastAsia="ru-RU"/>
        </w:rPr>
        <w:t>million tenge</w:t>
      </w:r>
      <w:r w:rsidR="004142B5" w:rsidRPr="00A86F28">
        <w:rPr>
          <w:rFonts w:ascii="Times New Roman" w:eastAsia="Times New Roman" w:hAnsi="Times New Roman"/>
          <w:color w:val="212529"/>
          <w:sz w:val="24"/>
          <w:szCs w:val="24"/>
          <w:lang w:val="en-US" w:eastAsia="ru-RU"/>
        </w:rPr>
        <w:t xml:space="preserve"> </w:t>
      </w:r>
      <w:r w:rsidR="00A86F28" w:rsidRPr="00A86F28">
        <w:rPr>
          <w:rFonts w:ascii="Times New Roman" w:hAnsi="Times New Roman"/>
          <w:color w:val="212529"/>
          <w:sz w:val="24"/>
          <w:szCs w:val="24"/>
          <w:lang w:val="en-US" w:eastAsia="ru-RU"/>
        </w:rPr>
        <w:t>for other deposits (except savings deposits) in</w:t>
      </w:r>
      <w:r w:rsidR="00A86F28" w:rsidRPr="00A86F28">
        <w:rPr>
          <w:rFonts w:ascii="Times New Roman" w:hAnsi="Times New Roman"/>
          <w:color w:val="212529"/>
          <w:sz w:val="24"/>
          <w:szCs w:val="24"/>
          <w:lang w:val="en-US" w:eastAsia="ru-RU"/>
        </w:rPr>
        <w:t xml:space="preserve"> </w:t>
      </w:r>
      <w:r w:rsidR="00A86F28" w:rsidRPr="00A86F28">
        <w:rPr>
          <w:rFonts w:ascii="Times New Roman" w:hAnsi="Times New Roman"/>
          <w:color w:val="212529"/>
          <w:sz w:val="24"/>
          <w:szCs w:val="24"/>
          <w:lang w:val="en-US" w:eastAsia="ru-RU"/>
        </w:rPr>
        <w:t>national currency</w:t>
      </w:r>
      <w:r w:rsidRPr="00A86F28">
        <w:rPr>
          <w:rFonts w:ascii="Times New Roman" w:eastAsia="Times New Roman" w:hAnsi="Times New Roman"/>
          <w:color w:val="212529"/>
          <w:sz w:val="24"/>
          <w:szCs w:val="24"/>
          <w:lang w:val="en-US" w:eastAsia="ru-RU"/>
        </w:rPr>
        <w:t>;</w:t>
      </w:r>
    </w:p>
    <w:p w14:paraId="54ED1360" w14:textId="753201EE" w:rsidR="00984314" w:rsidRPr="00A86F28" w:rsidRDefault="00984314" w:rsidP="00870B81">
      <w:pPr>
        <w:numPr>
          <w:ilvl w:val="0"/>
          <w:numId w:val="30"/>
        </w:numPr>
        <w:tabs>
          <w:tab w:val="clear" w:pos="720"/>
          <w:tab w:val="left" w:pos="1134"/>
        </w:tabs>
        <w:spacing w:after="0" w:line="240" w:lineRule="auto"/>
        <w:ind w:left="0" w:firstLine="709"/>
        <w:jc w:val="both"/>
        <w:rPr>
          <w:rFonts w:ascii="Times New Roman" w:eastAsia="Times New Roman" w:hAnsi="Times New Roman"/>
          <w:color w:val="212529"/>
          <w:sz w:val="24"/>
          <w:szCs w:val="24"/>
          <w:lang w:val="en-US" w:eastAsia="ru-RU"/>
        </w:rPr>
      </w:pPr>
      <w:r w:rsidRPr="00A86F28">
        <w:rPr>
          <w:rFonts w:ascii="Times New Roman" w:eastAsia="Times New Roman" w:hAnsi="Times New Roman"/>
          <w:b/>
          <w:bCs/>
          <w:color w:val="212529"/>
          <w:sz w:val="24"/>
          <w:szCs w:val="24"/>
          <w:lang w:val="en-US" w:eastAsia="ru-RU"/>
        </w:rPr>
        <w:t xml:space="preserve">5 </w:t>
      </w:r>
      <w:r w:rsidR="004142B5" w:rsidRPr="00A86F28">
        <w:rPr>
          <w:rFonts w:ascii="Times New Roman" w:eastAsia="Times New Roman" w:hAnsi="Times New Roman"/>
          <w:b/>
          <w:bCs/>
          <w:color w:val="212529"/>
          <w:sz w:val="24"/>
          <w:szCs w:val="24"/>
          <w:lang w:val="en-US" w:eastAsia="ru-RU"/>
        </w:rPr>
        <w:t>million tenge</w:t>
      </w:r>
      <w:r w:rsidR="004142B5" w:rsidRPr="00A86F28">
        <w:rPr>
          <w:rFonts w:ascii="Times New Roman" w:eastAsia="Times New Roman" w:hAnsi="Times New Roman"/>
          <w:color w:val="212529"/>
          <w:sz w:val="24"/>
          <w:szCs w:val="24"/>
          <w:lang w:val="en-US" w:eastAsia="ru-RU"/>
        </w:rPr>
        <w:t xml:space="preserve"> </w:t>
      </w:r>
      <w:r w:rsidR="00A86F28" w:rsidRPr="00A86F28">
        <w:rPr>
          <w:rFonts w:ascii="Times New Roman" w:hAnsi="Times New Roman"/>
          <w:color w:val="212529"/>
          <w:sz w:val="24"/>
          <w:szCs w:val="24"/>
          <w:lang w:val="en-US" w:eastAsia="ru-RU"/>
        </w:rPr>
        <w:t>for deposits in foreign currency</w:t>
      </w:r>
      <w:r w:rsidR="009A72BF" w:rsidRPr="00A86F28">
        <w:rPr>
          <w:rFonts w:ascii="Times New Roman" w:eastAsia="Times New Roman" w:hAnsi="Times New Roman"/>
          <w:color w:val="212529"/>
          <w:sz w:val="24"/>
          <w:szCs w:val="24"/>
          <w:lang w:val="en-US" w:eastAsia="ru-RU"/>
        </w:rPr>
        <w:t>.</w:t>
      </w:r>
      <w:r w:rsidRPr="00A86F28">
        <w:rPr>
          <w:rFonts w:ascii="Times New Roman" w:eastAsia="Times New Roman" w:hAnsi="Times New Roman"/>
          <w:color w:val="212529"/>
          <w:sz w:val="24"/>
          <w:szCs w:val="24"/>
          <w:lang w:val="en-US" w:eastAsia="ru-RU"/>
        </w:rPr>
        <w:t xml:space="preserve"> </w:t>
      </w:r>
    </w:p>
    <w:p w14:paraId="260D2FA1" w14:textId="135A6D64" w:rsidR="004142B5" w:rsidRPr="005353F5" w:rsidRDefault="005353F5" w:rsidP="005353F5">
      <w:pPr>
        <w:tabs>
          <w:tab w:val="left" w:pos="709"/>
        </w:tabs>
        <w:autoSpaceDE w:val="0"/>
        <w:autoSpaceDN w:val="0"/>
        <w:adjustRightInd w:val="0"/>
        <w:spacing w:after="0" w:line="240" w:lineRule="auto"/>
        <w:jc w:val="both"/>
        <w:rPr>
          <w:rFonts w:ascii="Times New Roman" w:eastAsia="Times New Roman" w:hAnsi="Times New Roman"/>
          <w:color w:val="212529"/>
          <w:sz w:val="24"/>
          <w:szCs w:val="24"/>
          <w:lang w:val="en-US" w:eastAsia="ru-RU"/>
        </w:rPr>
      </w:pPr>
      <w:r>
        <w:rPr>
          <w:rFonts w:ascii="DejaVuSans" w:hAnsi="DejaVuSans" w:cs="DejaVuSans"/>
          <w:color w:val="212529"/>
          <w:sz w:val="24"/>
          <w:szCs w:val="24"/>
          <w:lang w:val="en-US" w:eastAsia="ru-RU"/>
        </w:rPr>
        <w:tab/>
      </w:r>
      <w:r w:rsidRPr="005353F5">
        <w:rPr>
          <w:rFonts w:ascii="Times New Roman" w:hAnsi="Times New Roman"/>
          <w:color w:val="212529"/>
          <w:sz w:val="24"/>
          <w:szCs w:val="24"/>
          <w:lang w:val="en-US" w:eastAsia="ru-RU"/>
        </w:rPr>
        <w:t>If several deposits (savings deposits) of different types and currencies are</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placed with the Bank, the aggregate balance amount across all deposits</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(savings deposits) is guaranteed, but not exceeding the maximum amount of</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guarantee</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reimbursement – 20 million tenge, taking into account the limits for</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each type of deposit (savings deposit).</w:t>
      </w:r>
    </w:p>
    <w:p w14:paraId="62E90096" w14:textId="0BF3A46E" w:rsidR="00386F3A" w:rsidRPr="005353F5" w:rsidRDefault="005353F5" w:rsidP="005353F5">
      <w:pPr>
        <w:autoSpaceDE w:val="0"/>
        <w:autoSpaceDN w:val="0"/>
        <w:adjustRightInd w:val="0"/>
        <w:spacing w:after="0" w:line="240" w:lineRule="auto"/>
        <w:ind w:firstLine="709"/>
        <w:jc w:val="both"/>
        <w:rPr>
          <w:rFonts w:ascii="Times New Roman" w:eastAsia="Times New Roman" w:hAnsi="Times New Roman"/>
          <w:color w:val="212529"/>
          <w:sz w:val="24"/>
          <w:szCs w:val="24"/>
          <w:lang w:val="en-US" w:eastAsia="ru-RU"/>
        </w:rPr>
      </w:pPr>
      <w:r w:rsidRPr="005353F5">
        <w:rPr>
          <w:rFonts w:ascii="Times New Roman" w:hAnsi="Times New Roman"/>
          <w:b/>
          <w:bCs/>
          <w:color w:val="212529"/>
          <w:sz w:val="24"/>
          <w:szCs w:val="24"/>
          <w:lang w:val="en-US" w:eastAsia="ru-RU"/>
        </w:rPr>
        <w:t xml:space="preserve">We draw your attention </w:t>
      </w:r>
      <w:r w:rsidRPr="005353F5">
        <w:rPr>
          <w:rFonts w:ascii="Times New Roman" w:hAnsi="Times New Roman"/>
          <w:color w:val="212529"/>
          <w:sz w:val="24"/>
          <w:szCs w:val="24"/>
          <w:lang w:val="en-US" w:eastAsia="ru-RU"/>
        </w:rPr>
        <w:t>to the fact that the amount of guarantee reimbursement to be paid</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is calculated as of the date on which the Bank is deprived of its banking license to conduct all types</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of operations (hereinafter – the license), based on the balance amounts on the deposit (savings</w:t>
      </w:r>
      <w:r w:rsidRPr="005353F5">
        <w:rPr>
          <w:rFonts w:ascii="Times New Roman" w:hAnsi="Times New Roman"/>
          <w:color w:val="212529"/>
          <w:sz w:val="24"/>
          <w:szCs w:val="24"/>
          <w:lang w:val="en-US" w:eastAsia="ru-RU"/>
        </w:rPr>
        <w:t xml:space="preserve"> </w:t>
      </w:r>
      <w:r w:rsidRPr="005353F5">
        <w:rPr>
          <w:rFonts w:ascii="Times New Roman" w:hAnsi="Times New Roman"/>
          <w:color w:val="212529"/>
          <w:sz w:val="24"/>
          <w:szCs w:val="24"/>
          <w:lang w:val="en-US" w:eastAsia="ru-RU"/>
        </w:rPr>
        <w:t>deposit), taking into account accrued remuneration, and is determined based on the results of</w:t>
      </w:r>
      <w:r w:rsidR="00386F3A" w:rsidRPr="005353F5">
        <w:rPr>
          <w:rFonts w:ascii="Times New Roman" w:eastAsia="Times New Roman" w:hAnsi="Times New Roman"/>
          <w:color w:val="212529"/>
          <w:sz w:val="24"/>
          <w:szCs w:val="24"/>
          <w:lang w:val="en-US" w:eastAsia="ru-RU"/>
        </w:rPr>
        <w:t>:</w:t>
      </w:r>
    </w:p>
    <w:p w14:paraId="1FC8772D" w14:textId="56967994" w:rsidR="00386F3A" w:rsidRPr="00386F3A" w:rsidRDefault="00386F3A" w:rsidP="005353F5">
      <w:pPr>
        <w:autoSpaceDE w:val="0"/>
        <w:autoSpaceDN w:val="0"/>
        <w:adjustRightInd w:val="0"/>
        <w:spacing w:after="0" w:line="240" w:lineRule="auto"/>
        <w:jc w:val="both"/>
        <w:rPr>
          <w:rFonts w:ascii="&amp;quot" w:eastAsia="Times New Roman" w:hAnsi="&amp;quot"/>
          <w:color w:val="212529"/>
          <w:sz w:val="24"/>
          <w:szCs w:val="24"/>
          <w:lang w:val="en-US" w:eastAsia="ru-RU"/>
        </w:rPr>
      </w:pPr>
      <w:r>
        <w:rPr>
          <w:rFonts w:ascii="&amp;quot" w:eastAsia="Times New Roman" w:hAnsi="&amp;quot"/>
          <w:color w:val="212529"/>
          <w:sz w:val="24"/>
          <w:szCs w:val="24"/>
          <w:lang w:val="en-US" w:eastAsia="ru-RU"/>
        </w:rPr>
        <w:tab/>
        <w:t xml:space="preserve">1) </w:t>
      </w:r>
      <w:r w:rsidR="005353F5" w:rsidRPr="005353F5">
        <w:rPr>
          <w:rFonts w:ascii="Times New Roman" w:hAnsi="Times New Roman"/>
          <w:color w:val="212529"/>
          <w:sz w:val="24"/>
          <w:szCs w:val="24"/>
          <w:lang w:val="en-US" w:eastAsia="ru-RU"/>
        </w:rPr>
        <w:t>recalculation of the balance amount on the deposit (savings deposit) in foreign currency</w:t>
      </w:r>
      <w:r w:rsidR="005353F5" w:rsidRPr="005353F5">
        <w:rPr>
          <w:rFonts w:ascii="Times New Roman" w:hAnsi="Times New Roman"/>
          <w:color w:val="212529"/>
          <w:sz w:val="24"/>
          <w:szCs w:val="24"/>
          <w:lang w:val="en-US" w:eastAsia="ru-RU"/>
        </w:rPr>
        <w:t xml:space="preserve"> </w:t>
      </w:r>
      <w:r w:rsidR="005353F5" w:rsidRPr="005353F5">
        <w:rPr>
          <w:rFonts w:ascii="Times New Roman" w:hAnsi="Times New Roman"/>
          <w:color w:val="212529"/>
          <w:sz w:val="24"/>
          <w:szCs w:val="24"/>
          <w:lang w:val="en-US" w:eastAsia="ru-RU"/>
        </w:rPr>
        <w:t>into tenge at the market exchange rate</w:t>
      </w:r>
      <w:r w:rsidRPr="005353F5">
        <w:rPr>
          <w:rFonts w:ascii="Times New Roman" w:eastAsia="Times New Roman" w:hAnsi="Times New Roman"/>
          <w:color w:val="212529"/>
          <w:sz w:val="24"/>
          <w:szCs w:val="24"/>
          <w:lang w:val="en-US" w:eastAsia="ru-RU"/>
        </w:rPr>
        <w:t>;</w:t>
      </w:r>
      <w:r w:rsidRPr="00386F3A">
        <w:rPr>
          <w:rFonts w:ascii="&amp;quot" w:eastAsia="Times New Roman" w:hAnsi="&amp;quot"/>
          <w:color w:val="212529"/>
          <w:sz w:val="24"/>
          <w:szCs w:val="24"/>
          <w:lang w:val="en-US" w:eastAsia="ru-RU"/>
        </w:rPr>
        <w:t xml:space="preserve"> </w:t>
      </w:r>
    </w:p>
    <w:p w14:paraId="12B2DBC6" w14:textId="21EE2B66" w:rsidR="00386F3A" w:rsidRDefault="00386F3A" w:rsidP="005353F5">
      <w:pPr>
        <w:autoSpaceDE w:val="0"/>
        <w:autoSpaceDN w:val="0"/>
        <w:adjustRightInd w:val="0"/>
        <w:spacing w:after="0" w:line="240" w:lineRule="auto"/>
        <w:ind w:firstLine="709"/>
        <w:jc w:val="both"/>
        <w:rPr>
          <w:rFonts w:ascii="Times New Roman" w:eastAsia="Times New Roman" w:hAnsi="Times New Roman"/>
          <w:color w:val="212529"/>
          <w:sz w:val="24"/>
          <w:szCs w:val="24"/>
          <w:lang w:val="en-US" w:eastAsia="ru-RU"/>
        </w:rPr>
      </w:pPr>
      <w:r w:rsidRPr="00386F3A">
        <w:rPr>
          <w:rFonts w:ascii="&amp;quot" w:eastAsia="Times New Roman" w:hAnsi="&amp;quot"/>
          <w:color w:val="212529"/>
          <w:sz w:val="24"/>
          <w:szCs w:val="24"/>
          <w:lang w:val="en-US" w:eastAsia="ru-RU"/>
        </w:rPr>
        <w:t xml:space="preserve">2) </w:t>
      </w:r>
      <w:r w:rsidR="005353F5" w:rsidRPr="005353F5">
        <w:rPr>
          <w:rFonts w:ascii="Times New Roman" w:hAnsi="Times New Roman"/>
          <w:color w:val="212529"/>
          <w:sz w:val="24"/>
          <w:szCs w:val="24"/>
          <w:lang w:val="en-US" w:eastAsia="ru-RU"/>
        </w:rPr>
        <w:t>calculation of the aggregate amount of guarantee reimbursement taking into account the</w:t>
      </w:r>
      <w:r w:rsidR="005353F5" w:rsidRPr="005353F5">
        <w:rPr>
          <w:rFonts w:ascii="Times New Roman" w:hAnsi="Times New Roman"/>
          <w:color w:val="212529"/>
          <w:sz w:val="24"/>
          <w:szCs w:val="24"/>
          <w:lang w:val="en-US" w:eastAsia="ru-RU"/>
        </w:rPr>
        <w:t xml:space="preserve"> </w:t>
      </w:r>
      <w:r w:rsidR="005353F5" w:rsidRPr="005353F5">
        <w:rPr>
          <w:rFonts w:ascii="Times New Roman" w:hAnsi="Times New Roman"/>
          <w:color w:val="212529"/>
          <w:sz w:val="24"/>
          <w:szCs w:val="24"/>
          <w:lang w:val="en-US" w:eastAsia="ru-RU"/>
        </w:rPr>
        <w:t>balance amounts on other deposits (savings deposits) in the Bank, which differ by type and</w:t>
      </w:r>
      <w:r w:rsidR="005353F5" w:rsidRPr="005353F5">
        <w:rPr>
          <w:rFonts w:ascii="Times New Roman" w:hAnsi="Times New Roman"/>
          <w:color w:val="212529"/>
          <w:sz w:val="24"/>
          <w:szCs w:val="24"/>
          <w:lang w:val="en-US" w:eastAsia="ru-RU"/>
        </w:rPr>
        <w:t xml:space="preserve"> </w:t>
      </w:r>
      <w:r w:rsidR="005353F5" w:rsidRPr="005353F5">
        <w:rPr>
          <w:rFonts w:ascii="Times New Roman" w:hAnsi="Times New Roman"/>
          <w:color w:val="212529"/>
          <w:sz w:val="24"/>
          <w:szCs w:val="24"/>
          <w:lang w:val="en-US" w:eastAsia="ru-RU"/>
        </w:rPr>
        <w:t>currency</w:t>
      </w:r>
      <w:r w:rsidRPr="005353F5">
        <w:rPr>
          <w:rFonts w:ascii="Times New Roman" w:eastAsia="Times New Roman" w:hAnsi="Times New Roman"/>
          <w:color w:val="212529"/>
          <w:sz w:val="24"/>
          <w:szCs w:val="24"/>
          <w:lang w:val="en-US" w:eastAsia="ru-RU"/>
        </w:rPr>
        <w:t>;</w:t>
      </w:r>
    </w:p>
    <w:p w14:paraId="64168DAC" w14:textId="02FED104" w:rsidR="001565F0" w:rsidRPr="005353F5" w:rsidRDefault="005353F5" w:rsidP="001565F0">
      <w:pPr>
        <w:pStyle w:val="a6"/>
        <w:tabs>
          <w:tab w:val="left" w:pos="709"/>
          <w:tab w:val="left" w:pos="1134"/>
        </w:tabs>
        <w:spacing w:after="0" w:line="240" w:lineRule="auto"/>
        <w:ind w:left="0"/>
        <w:contextualSpacing w:val="0"/>
        <w:jc w:val="both"/>
        <w:rPr>
          <w:rFonts w:ascii="Times New Roman" w:eastAsia="Times New Roman" w:hAnsi="Times New Roman"/>
          <w:color w:val="212529"/>
          <w:sz w:val="24"/>
          <w:szCs w:val="24"/>
          <w:lang w:val="en-US" w:eastAsia="ru-RU"/>
        </w:rPr>
      </w:pPr>
      <w:r>
        <w:rPr>
          <w:rFonts w:ascii="LiberationSerif" w:hAnsi="LiberationSerif" w:cs="LiberationSerif"/>
          <w:color w:val="212529"/>
          <w:sz w:val="24"/>
          <w:szCs w:val="24"/>
          <w:lang w:val="en-US" w:eastAsia="ru-RU"/>
        </w:rPr>
        <w:tab/>
      </w:r>
      <w:r w:rsidRPr="005353F5">
        <w:rPr>
          <w:rFonts w:ascii="Times New Roman" w:hAnsi="Times New Roman"/>
          <w:color w:val="212529"/>
          <w:sz w:val="24"/>
          <w:szCs w:val="24"/>
          <w:lang w:val="en-US" w:eastAsia="ru-RU"/>
        </w:rPr>
        <w:t xml:space="preserve">3) </w:t>
      </w:r>
      <w:r w:rsidRPr="005353F5">
        <w:rPr>
          <w:rFonts w:ascii="Times New Roman" w:hAnsi="Times New Roman"/>
          <w:color w:val="212529"/>
          <w:sz w:val="24"/>
          <w:szCs w:val="24"/>
          <w:lang w:val="en-US" w:eastAsia="ru-RU"/>
        </w:rPr>
        <w:t>set-off of the amount of your debt to the Bank, if any, for example, on a loan</w:t>
      </w:r>
      <w:r w:rsidR="00386F3A" w:rsidRPr="005353F5">
        <w:rPr>
          <w:rFonts w:ascii="Times New Roman" w:eastAsia="Times New Roman" w:hAnsi="Times New Roman"/>
          <w:color w:val="212529"/>
          <w:sz w:val="24"/>
          <w:szCs w:val="24"/>
          <w:lang w:val="en-US" w:eastAsia="ru-RU"/>
        </w:rPr>
        <w:t>.</w:t>
      </w:r>
    </w:p>
    <w:p w14:paraId="5045FB31" w14:textId="7CA68C29" w:rsidR="00386F3A" w:rsidRPr="005353F5" w:rsidRDefault="00386F3A" w:rsidP="005353F5">
      <w:p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ab/>
      </w:r>
      <w:r w:rsidR="005353F5" w:rsidRPr="005353F5">
        <w:rPr>
          <w:rFonts w:ascii="Times New Roman" w:hAnsi="Times New Roman"/>
          <w:b/>
          <w:bCs/>
          <w:sz w:val="24"/>
          <w:szCs w:val="24"/>
          <w:lang w:val="en-US" w:eastAsia="ru-RU"/>
        </w:rPr>
        <w:t>Please note that the name, type, currency and other terms of your deposit (savings</w:t>
      </w:r>
      <w:r w:rsidR="005353F5" w:rsidRPr="005353F5">
        <w:rPr>
          <w:rFonts w:ascii="Times New Roman" w:hAnsi="Times New Roman"/>
          <w:b/>
          <w:bCs/>
          <w:sz w:val="24"/>
          <w:szCs w:val="24"/>
          <w:lang w:val="en-US" w:eastAsia="ru-RU"/>
        </w:rPr>
        <w:t xml:space="preserve"> </w:t>
      </w:r>
      <w:r w:rsidR="005353F5" w:rsidRPr="005353F5">
        <w:rPr>
          <w:rFonts w:ascii="Times New Roman" w:hAnsi="Times New Roman"/>
          <w:b/>
          <w:bCs/>
          <w:sz w:val="24"/>
          <w:szCs w:val="24"/>
          <w:lang w:val="en-US" w:eastAsia="ru-RU"/>
        </w:rPr>
        <w:t>deposit), including the maximum (ceiling) amount of guarantee</w:t>
      </w:r>
      <w:r w:rsidR="005353F5" w:rsidRPr="005353F5">
        <w:rPr>
          <w:rFonts w:ascii="Times New Roman" w:hAnsi="Times New Roman"/>
          <w:b/>
          <w:bCs/>
          <w:sz w:val="24"/>
          <w:szCs w:val="24"/>
          <w:lang w:val="en-US" w:eastAsia="ru-RU"/>
        </w:rPr>
        <w:t xml:space="preserve"> </w:t>
      </w:r>
      <w:r w:rsidR="005353F5" w:rsidRPr="005353F5">
        <w:rPr>
          <w:rFonts w:ascii="Times New Roman" w:hAnsi="Times New Roman"/>
          <w:b/>
          <w:bCs/>
          <w:sz w:val="24"/>
          <w:szCs w:val="24"/>
          <w:lang w:val="en-US" w:eastAsia="ru-RU"/>
        </w:rPr>
        <w:t>reimbursement established by</w:t>
      </w:r>
      <w:r w:rsidR="005353F5" w:rsidRPr="005353F5">
        <w:rPr>
          <w:rFonts w:ascii="Times New Roman" w:hAnsi="Times New Roman"/>
          <w:b/>
          <w:bCs/>
          <w:sz w:val="24"/>
          <w:szCs w:val="24"/>
          <w:lang w:val="en-US" w:eastAsia="ru-RU"/>
        </w:rPr>
        <w:t xml:space="preserve"> </w:t>
      </w:r>
      <w:r w:rsidR="005353F5" w:rsidRPr="005353F5">
        <w:rPr>
          <w:rFonts w:ascii="Times New Roman" w:hAnsi="Times New Roman"/>
          <w:b/>
          <w:bCs/>
          <w:sz w:val="24"/>
          <w:szCs w:val="24"/>
          <w:lang w:val="en-US" w:eastAsia="ru-RU"/>
        </w:rPr>
        <w:t>the Law, are specified in the application or other document signed by you when concluding</w:t>
      </w:r>
      <w:r w:rsidR="005353F5" w:rsidRPr="005353F5">
        <w:rPr>
          <w:rFonts w:ascii="Times New Roman" w:hAnsi="Times New Roman"/>
          <w:b/>
          <w:bCs/>
          <w:sz w:val="24"/>
          <w:szCs w:val="24"/>
          <w:lang w:val="en-US" w:eastAsia="ru-RU"/>
        </w:rPr>
        <w:t xml:space="preserve"> </w:t>
      </w:r>
      <w:r w:rsidR="005353F5" w:rsidRPr="005353F5">
        <w:rPr>
          <w:rFonts w:ascii="Times New Roman" w:hAnsi="Times New Roman"/>
          <w:b/>
          <w:bCs/>
          <w:sz w:val="24"/>
          <w:szCs w:val="24"/>
          <w:lang w:val="en-US" w:eastAsia="ru-RU"/>
        </w:rPr>
        <w:t>the bank account agreement and/or bank deposit agreement with the Bank, including in</w:t>
      </w:r>
      <w:r w:rsidR="005353F5" w:rsidRPr="005353F5">
        <w:rPr>
          <w:rFonts w:ascii="Times New Roman" w:hAnsi="Times New Roman"/>
          <w:b/>
          <w:bCs/>
          <w:sz w:val="24"/>
          <w:szCs w:val="24"/>
          <w:lang w:val="en-US" w:eastAsia="ru-RU"/>
        </w:rPr>
        <w:t xml:space="preserve"> </w:t>
      </w:r>
      <w:r w:rsidR="005353F5" w:rsidRPr="005353F5">
        <w:rPr>
          <w:rFonts w:ascii="Times New Roman" w:hAnsi="Times New Roman"/>
          <w:b/>
          <w:bCs/>
          <w:sz w:val="24"/>
          <w:szCs w:val="24"/>
          <w:lang w:val="en-US" w:eastAsia="ru-RU"/>
        </w:rPr>
        <w:t>electronic form.</w:t>
      </w:r>
    </w:p>
    <w:p w14:paraId="25C94F04" w14:textId="77777777" w:rsidR="005353F5" w:rsidRDefault="005353F5" w:rsidP="008701C6">
      <w:pPr>
        <w:pStyle w:val="a6"/>
        <w:numPr>
          <w:ilvl w:val="0"/>
          <w:numId w:val="23"/>
        </w:numPr>
        <w:autoSpaceDE w:val="0"/>
        <w:autoSpaceDN w:val="0"/>
        <w:adjustRightInd w:val="0"/>
        <w:spacing w:after="0" w:line="240" w:lineRule="auto"/>
        <w:ind w:left="0" w:firstLine="709"/>
        <w:jc w:val="both"/>
        <w:rPr>
          <w:rFonts w:ascii="Times New Roman" w:hAnsi="Times New Roman"/>
          <w:color w:val="000000"/>
          <w:sz w:val="24"/>
          <w:szCs w:val="24"/>
          <w:lang w:val="en-US" w:eastAsia="ru-RU"/>
        </w:rPr>
      </w:pPr>
      <w:r w:rsidRPr="005353F5">
        <w:rPr>
          <w:rFonts w:ascii="Times New Roman" w:hAnsi="Times New Roman"/>
          <w:color w:val="000000"/>
          <w:sz w:val="24"/>
          <w:szCs w:val="24"/>
          <w:lang w:val="en-US" w:eastAsia="ru-RU"/>
        </w:rPr>
        <w:t>In the event of deprivation of the Bank's license, Kazakhstan Deposit Insurance Fund</w:t>
      </w:r>
      <w:r w:rsidRPr="005353F5">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JSC (hereinafter – KDIF) commences payment of the guarantee reimbursement on your deposit</w:t>
      </w:r>
      <w:r w:rsidRPr="005353F5">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 xml:space="preserve">(savings deposit) </w:t>
      </w:r>
      <w:r w:rsidRPr="005353F5">
        <w:rPr>
          <w:rFonts w:ascii="Times New Roman" w:hAnsi="Times New Roman"/>
          <w:b/>
          <w:bCs/>
          <w:color w:val="000000"/>
          <w:sz w:val="24"/>
          <w:szCs w:val="24"/>
          <w:lang w:val="en-US" w:eastAsia="ru-RU"/>
        </w:rPr>
        <w:t xml:space="preserve">within 20 business days </w:t>
      </w:r>
      <w:r w:rsidRPr="005353F5">
        <w:rPr>
          <w:rFonts w:ascii="Times New Roman" w:hAnsi="Times New Roman"/>
          <w:color w:val="000000"/>
          <w:sz w:val="24"/>
          <w:szCs w:val="24"/>
          <w:lang w:val="en-US" w:eastAsia="ru-RU"/>
        </w:rPr>
        <w:t>from the date of deprivation of the Bank's license.</w:t>
      </w:r>
      <w:r>
        <w:rPr>
          <w:rFonts w:ascii="Times New Roman" w:hAnsi="Times New Roman"/>
          <w:color w:val="000000"/>
          <w:sz w:val="24"/>
          <w:szCs w:val="24"/>
          <w:lang w:val="en-US" w:eastAsia="ru-RU"/>
        </w:rPr>
        <w:t xml:space="preserve"> </w:t>
      </w:r>
    </w:p>
    <w:p w14:paraId="3CF476ED" w14:textId="2BA36AD2" w:rsidR="005353F5" w:rsidRPr="005353F5" w:rsidRDefault="005353F5" w:rsidP="005353F5">
      <w:pPr>
        <w:pStyle w:val="a6"/>
        <w:autoSpaceDE w:val="0"/>
        <w:autoSpaceDN w:val="0"/>
        <w:adjustRightInd w:val="0"/>
        <w:spacing w:after="0" w:line="240" w:lineRule="auto"/>
        <w:ind w:left="0" w:firstLine="709"/>
        <w:jc w:val="both"/>
        <w:rPr>
          <w:rFonts w:ascii="Times New Roman" w:hAnsi="Times New Roman"/>
          <w:color w:val="000000"/>
          <w:sz w:val="24"/>
          <w:szCs w:val="24"/>
          <w:lang w:val="en-US" w:eastAsia="ru-RU"/>
        </w:rPr>
      </w:pPr>
      <w:r w:rsidRPr="005353F5">
        <w:rPr>
          <w:rFonts w:ascii="Times New Roman" w:hAnsi="Times New Roman"/>
          <w:color w:val="000000"/>
          <w:sz w:val="24"/>
          <w:szCs w:val="24"/>
          <w:lang w:val="en-US" w:eastAsia="ru-RU"/>
        </w:rPr>
        <w:t>The KDIF announcement regarding the commencement date, procedure and methods of</w:t>
      </w:r>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applying for the guarantee reimbursement payment, as well as the list of agent banks effecting the</w:t>
      </w:r>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guarantee reimbursement payment, the period or postponement of the commencement of the</w:t>
      </w:r>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 xml:space="preserve">guarantee reimbursement payment shall be published </w:t>
      </w:r>
      <w:r w:rsidRPr="005353F5">
        <w:rPr>
          <w:rFonts w:ascii="Times New Roman" w:hAnsi="Times New Roman"/>
          <w:b/>
          <w:bCs/>
          <w:color w:val="000000"/>
          <w:sz w:val="24"/>
          <w:szCs w:val="24"/>
          <w:lang w:val="en-US" w:eastAsia="ru-RU"/>
        </w:rPr>
        <w:t xml:space="preserve">within 15 business days </w:t>
      </w:r>
      <w:r w:rsidRPr="005353F5">
        <w:rPr>
          <w:rFonts w:ascii="Times New Roman" w:hAnsi="Times New Roman"/>
          <w:color w:val="000000"/>
          <w:sz w:val="24"/>
          <w:szCs w:val="24"/>
          <w:lang w:val="en-US" w:eastAsia="ru-RU"/>
        </w:rPr>
        <w:t>from the date of</w:t>
      </w:r>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deprivation of the Bank's license in the Kazakh and Russian languages in periodicals distributed</w:t>
      </w:r>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throughout the territory of the Republic of Kazakhstan (“</w:t>
      </w:r>
      <w:proofErr w:type="spellStart"/>
      <w:r w:rsidRPr="005353F5">
        <w:rPr>
          <w:rFonts w:ascii="Times New Roman" w:hAnsi="Times New Roman"/>
          <w:color w:val="000000"/>
          <w:sz w:val="24"/>
          <w:szCs w:val="24"/>
          <w:lang w:val="en-US" w:eastAsia="ru-RU"/>
        </w:rPr>
        <w:t>Egemen</w:t>
      </w:r>
      <w:proofErr w:type="spellEnd"/>
      <w:r w:rsidRPr="005353F5">
        <w:rPr>
          <w:rFonts w:ascii="Times New Roman" w:hAnsi="Times New Roman"/>
          <w:color w:val="000000"/>
          <w:sz w:val="24"/>
          <w:szCs w:val="24"/>
          <w:lang w:val="en-US" w:eastAsia="ru-RU"/>
        </w:rPr>
        <w:t xml:space="preserve"> </w:t>
      </w:r>
      <w:proofErr w:type="spellStart"/>
      <w:r w:rsidRPr="005353F5">
        <w:rPr>
          <w:rFonts w:ascii="Times New Roman" w:hAnsi="Times New Roman"/>
          <w:color w:val="000000"/>
          <w:sz w:val="24"/>
          <w:szCs w:val="24"/>
          <w:lang w:val="en-US" w:eastAsia="ru-RU"/>
        </w:rPr>
        <w:t>Qazaqstan</w:t>
      </w:r>
      <w:proofErr w:type="spellEnd"/>
      <w:r w:rsidRPr="005353F5">
        <w:rPr>
          <w:rFonts w:ascii="Times New Roman" w:hAnsi="Times New Roman"/>
          <w:color w:val="000000"/>
          <w:sz w:val="24"/>
          <w:szCs w:val="24"/>
          <w:lang w:val="en-US" w:eastAsia="ru-RU"/>
        </w:rPr>
        <w:t>”, “</w:t>
      </w:r>
      <w:proofErr w:type="spellStart"/>
      <w:r w:rsidRPr="005353F5">
        <w:rPr>
          <w:rFonts w:ascii="Times New Roman" w:hAnsi="Times New Roman"/>
          <w:color w:val="000000"/>
          <w:sz w:val="24"/>
          <w:szCs w:val="24"/>
          <w:lang w:val="en-US" w:eastAsia="ru-RU"/>
        </w:rPr>
        <w:t>Kazakhstanskaya</w:t>
      </w:r>
      <w:proofErr w:type="spellEnd"/>
      <w:r>
        <w:rPr>
          <w:rFonts w:ascii="Times New Roman" w:hAnsi="Times New Roman"/>
          <w:color w:val="000000"/>
          <w:sz w:val="24"/>
          <w:szCs w:val="24"/>
          <w:lang w:val="en-US" w:eastAsia="ru-RU"/>
        </w:rPr>
        <w:t xml:space="preserve"> </w:t>
      </w:r>
      <w:r w:rsidRPr="005353F5">
        <w:rPr>
          <w:rFonts w:ascii="Times New Roman" w:hAnsi="Times New Roman"/>
          <w:color w:val="000000"/>
          <w:sz w:val="24"/>
          <w:szCs w:val="24"/>
          <w:lang w:val="en-US" w:eastAsia="ru-RU"/>
        </w:rPr>
        <w:t>Pravda”), as well as on the KDIF internet resource (</w:t>
      </w:r>
      <w:r w:rsidRPr="005353F5">
        <w:rPr>
          <w:rFonts w:ascii="Times New Roman" w:hAnsi="Times New Roman"/>
          <w:color w:val="2F5497"/>
          <w:sz w:val="24"/>
          <w:szCs w:val="24"/>
          <w:lang w:val="en-US" w:eastAsia="ru-RU"/>
        </w:rPr>
        <w:t>www.kdif.kz</w:t>
      </w:r>
      <w:r w:rsidRPr="005353F5">
        <w:rPr>
          <w:rFonts w:ascii="Times New Roman" w:hAnsi="Times New Roman"/>
          <w:color w:val="000000"/>
          <w:sz w:val="24"/>
          <w:szCs w:val="24"/>
          <w:lang w:val="en-US" w:eastAsia="ru-RU"/>
        </w:rPr>
        <w:t>) and in other mass media.</w:t>
      </w:r>
    </w:p>
    <w:p w14:paraId="4F79EDDF" w14:textId="246E62F6" w:rsidR="00D35FC1" w:rsidRPr="005353F5" w:rsidRDefault="005353F5" w:rsidP="005353F5">
      <w:pPr>
        <w:autoSpaceDE w:val="0"/>
        <w:autoSpaceDN w:val="0"/>
        <w:adjustRightInd w:val="0"/>
        <w:spacing w:after="0" w:line="240" w:lineRule="auto"/>
        <w:ind w:firstLine="709"/>
        <w:jc w:val="both"/>
        <w:rPr>
          <w:rStyle w:val="s3"/>
          <w:i w:val="0"/>
          <w:color w:val="auto"/>
          <w:sz w:val="24"/>
          <w:szCs w:val="28"/>
          <w:lang w:val="en-US"/>
        </w:rPr>
      </w:pPr>
      <w:r w:rsidRPr="005353F5">
        <w:rPr>
          <w:rFonts w:ascii="Times New Roman" w:hAnsi="Times New Roman"/>
          <w:color w:val="000000"/>
          <w:sz w:val="24"/>
          <w:szCs w:val="24"/>
          <w:lang w:val="en-US" w:eastAsia="ru-RU"/>
        </w:rPr>
        <w:t xml:space="preserve">The date of commencement of the guarantee reimbursement payment </w:t>
      </w:r>
      <w:r w:rsidRPr="005353F5">
        <w:rPr>
          <w:rFonts w:ascii="Times New Roman" w:hAnsi="Times New Roman"/>
          <w:b/>
          <w:bCs/>
          <w:color w:val="000000"/>
          <w:sz w:val="24"/>
          <w:szCs w:val="24"/>
          <w:lang w:val="en-US" w:eastAsia="ru-RU"/>
        </w:rPr>
        <w:t>shall not exceed 5</w:t>
      </w:r>
      <w:r>
        <w:rPr>
          <w:rFonts w:ascii="Times New Roman" w:hAnsi="Times New Roman"/>
          <w:b/>
          <w:bCs/>
          <w:color w:val="000000"/>
          <w:sz w:val="24"/>
          <w:szCs w:val="24"/>
          <w:lang w:val="en-US" w:eastAsia="ru-RU"/>
        </w:rPr>
        <w:t xml:space="preserve"> </w:t>
      </w:r>
      <w:r w:rsidRPr="005353F5">
        <w:rPr>
          <w:rFonts w:ascii="Times New Roman" w:hAnsi="Times New Roman"/>
          <w:b/>
          <w:bCs/>
          <w:color w:val="000000"/>
          <w:sz w:val="24"/>
          <w:szCs w:val="24"/>
          <w:lang w:val="en-US" w:eastAsia="ru-RU"/>
        </w:rPr>
        <w:t xml:space="preserve">business days </w:t>
      </w:r>
      <w:r w:rsidRPr="005353F5">
        <w:rPr>
          <w:rFonts w:ascii="Times New Roman" w:hAnsi="Times New Roman"/>
          <w:color w:val="000000"/>
          <w:sz w:val="24"/>
          <w:szCs w:val="24"/>
          <w:lang w:val="en-US" w:eastAsia="ru-RU"/>
        </w:rPr>
        <w:t>from the date of publication of the said announcement.</w:t>
      </w:r>
    </w:p>
    <w:p w14:paraId="11694B77" w14:textId="73BD5821" w:rsidR="005353F5" w:rsidRPr="009508AD" w:rsidRDefault="005353F5" w:rsidP="00316F50">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en-US" w:eastAsia="ru-RU"/>
        </w:rPr>
      </w:pPr>
      <w:r w:rsidRPr="009508AD">
        <w:rPr>
          <w:rFonts w:ascii="Times New Roman" w:hAnsi="Times New Roman"/>
          <w:sz w:val="24"/>
          <w:szCs w:val="24"/>
          <w:lang w:val="en-US" w:eastAsia="ru-RU"/>
        </w:rPr>
        <w:t>The term for payment of the guarantee reimbursement is 1 year from the date of</w:t>
      </w:r>
      <w:r w:rsidR="009508AD"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commencement of payment. To receive the guarantee reimbursement, you are entitled to submit an</w:t>
      </w:r>
      <w:r w:rsidR="009508AD"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application on paper to the agent bank (agent banks) selected from the list of agent banks.</w:t>
      </w:r>
    </w:p>
    <w:p w14:paraId="6DC72C20" w14:textId="4DC39400" w:rsidR="005353F5" w:rsidRPr="009508AD" w:rsidRDefault="005353F5" w:rsidP="009508AD">
      <w:pPr>
        <w:autoSpaceDE w:val="0"/>
        <w:autoSpaceDN w:val="0"/>
        <w:adjustRightInd w:val="0"/>
        <w:spacing w:after="0" w:line="240" w:lineRule="auto"/>
        <w:ind w:firstLine="709"/>
        <w:jc w:val="both"/>
        <w:rPr>
          <w:rFonts w:ascii="Times New Roman" w:hAnsi="Times New Roman"/>
          <w:sz w:val="24"/>
          <w:szCs w:val="24"/>
          <w:lang w:val="en-US" w:eastAsia="ru-RU"/>
        </w:rPr>
      </w:pPr>
      <w:r w:rsidRPr="009508AD">
        <w:rPr>
          <w:rFonts w:ascii="Times New Roman" w:hAnsi="Times New Roman"/>
          <w:sz w:val="24"/>
          <w:szCs w:val="24"/>
          <w:lang w:val="en-US" w:eastAsia="ru-RU"/>
        </w:rPr>
        <w:lastRenderedPageBreak/>
        <w:t>Payment of the guarantee reimbursement shall be made no later than 5 business days from</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the date of submission by you of the application for payment together with supporting documents.</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You can familiarize yourself with the forms of applications for payment of guarantee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reimbursement and the list of supporting documents on the KDIF internet resource (www.kdif.kz).</w:t>
      </w:r>
    </w:p>
    <w:p w14:paraId="79E8EF74" w14:textId="23EE2241" w:rsidR="00D35FC1" w:rsidRPr="009508AD" w:rsidRDefault="005353F5" w:rsidP="009508AD">
      <w:pPr>
        <w:autoSpaceDE w:val="0"/>
        <w:autoSpaceDN w:val="0"/>
        <w:adjustRightInd w:val="0"/>
        <w:spacing w:after="0" w:line="240" w:lineRule="auto"/>
        <w:ind w:firstLine="709"/>
        <w:jc w:val="both"/>
        <w:rPr>
          <w:rStyle w:val="s3"/>
          <w:i w:val="0"/>
          <w:color w:val="auto"/>
          <w:sz w:val="24"/>
          <w:szCs w:val="28"/>
          <w:lang w:val="en-US"/>
        </w:rPr>
      </w:pPr>
      <w:r w:rsidRPr="009508AD">
        <w:rPr>
          <w:rFonts w:ascii="Times New Roman" w:hAnsi="Times New Roman"/>
          <w:sz w:val="24"/>
          <w:szCs w:val="24"/>
          <w:lang w:val="en-US" w:eastAsia="ru-RU"/>
        </w:rPr>
        <w:t>The KDIF notification regarding the date of expiry of the guarantee reimbursement payment</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term shall be published 30 business days prior to the expiry of the payment term in periodicals</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distributed throughout the territory of the Republic of Kazakhstan (“</w:t>
      </w:r>
      <w:proofErr w:type="spellStart"/>
      <w:r w:rsidRPr="009508AD">
        <w:rPr>
          <w:rFonts w:ascii="Times New Roman" w:hAnsi="Times New Roman"/>
          <w:sz w:val="24"/>
          <w:szCs w:val="24"/>
          <w:lang w:val="en-US" w:eastAsia="ru-RU"/>
        </w:rPr>
        <w:t>Egemen</w:t>
      </w:r>
      <w:proofErr w:type="spellEnd"/>
      <w:r w:rsidRPr="009508AD">
        <w:rPr>
          <w:rFonts w:ascii="Times New Roman" w:hAnsi="Times New Roman"/>
          <w:sz w:val="24"/>
          <w:szCs w:val="24"/>
          <w:lang w:val="en-US" w:eastAsia="ru-RU"/>
        </w:rPr>
        <w:t xml:space="preserve"> </w:t>
      </w:r>
      <w:proofErr w:type="spellStart"/>
      <w:r w:rsidRPr="009508AD">
        <w:rPr>
          <w:rFonts w:ascii="Times New Roman" w:hAnsi="Times New Roman"/>
          <w:sz w:val="24"/>
          <w:szCs w:val="24"/>
          <w:lang w:val="en-US" w:eastAsia="ru-RU"/>
        </w:rPr>
        <w:t>Qazaqstan</w:t>
      </w:r>
      <w:proofErr w:type="spellEnd"/>
      <w:r w:rsidRPr="009508AD">
        <w:rPr>
          <w:rFonts w:ascii="Times New Roman" w:hAnsi="Times New Roman"/>
          <w:sz w:val="24"/>
          <w:szCs w:val="24"/>
          <w:lang w:val="en-US" w:eastAsia="ru-RU"/>
        </w:rPr>
        <w:t>”,</w:t>
      </w:r>
      <w:r w:rsidR="009508AD"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w:t>
      </w:r>
      <w:proofErr w:type="spellStart"/>
      <w:r w:rsidRPr="009508AD">
        <w:rPr>
          <w:rFonts w:ascii="Times New Roman" w:hAnsi="Times New Roman"/>
          <w:sz w:val="24"/>
          <w:szCs w:val="24"/>
          <w:lang w:val="en-US" w:eastAsia="ru-RU"/>
        </w:rPr>
        <w:t>Kazakhstanskaya</w:t>
      </w:r>
      <w:proofErr w:type="spellEnd"/>
      <w:r w:rsidRPr="009508AD">
        <w:rPr>
          <w:rFonts w:ascii="Times New Roman" w:hAnsi="Times New Roman"/>
          <w:sz w:val="24"/>
          <w:szCs w:val="24"/>
          <w:lang w:val="en-US" w:eastAsia="ru-RU"/>
        </w:rPr>
        <w:t xml:space="preserve"> Pravda”), as well as in other mass media and on the KDIF internet resource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(www.kdif.kz).</w:t>
      </w:r>
    </w:p>
    <w:p w14:paraId="7837363D" w14:textId="2BDE4CBE" w:rsidR="001E712F" w:rsidRPr="009508AD" w:rsidRDefault="009508AD" w:rsidP="009508AD">
      <w:pPr>
        <w:pStyle w:val="a6"/>
        <w:numPr>
          <w:ilvl w:val="0"/>
          <w:numId w:val="23"/>
        </w:numPr>
        <w:autoSpaceDE w:val="0"/>
        <w:autoSpaceDN w:val="0"/>
        <w:adjustRightInd w:val="0"/>
        <w:spacing w:after="0" w:line="240" w:lineRule="auto"/>
        <w:ind w:left="0" w:firstLine="709"/>
        <w:jc w:val="both"/>
        <w:rPr>
          <w:rFonts w:ascii="Times New Roman" w:hAnsi="Times New Roman"/>
          <w:i/>
          <w:sz w:val="24"/>
          <w:lang w:val="en-US"/>
        </w:rPr>
      </w:pPr>
      <w:r w:rsidRPr="009508AD">
        <w:rPr>
          <w:rFonts w:ascii="Times New Roman" w:hAnsi="Times New Roman"/>
          <w:sz w:val="24"/>
          <w:szCs w:val="24"/>
          <w:lang w:val="en-US" w:eastAsia="ru-RU"/>
        </w:rPr>
        <w:t>After expiry of the guarantee reimbursement payment term (1 year from the date of</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commencement of payment), the amount of guarantee reimbursement unclaimed by you shall be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transferred by KDIF to your individual pension account for accounting of voluntary pension</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contributions, opened with Unified Accumulative Pension Fund JSC (hereinafter – UAPF), in the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manner prescribed by the legislation of the Republic of Kazakhstan on social protection. The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conditions for transferring the unclaimed amount of guarantee reimbursement to the UAPF are</w:t>
      </w:r>
      <w:r w:rsidRPr="009508AD">
        <w:rPr>
          <w:rFonts w:ascii="Times New Roman" w:hAnsi="Times New Roman"/>
          <w:sz w:val="24"/>
          <w:szCs w:val="24"/>
          <w:lang w:val="en-US" w:eastAsia="ru-RU"/>
        </w:rPr>
        <w:t xml:space="preserve"> </w:t>
      </w:r>
      <w:r w:rsidRPr="009508AD">
        <w:rPr>
          <w:rFonts w:ascii="Times New Roman" w:hAnsi="Times New Roman"/>
          <w:sz w:val="24"/>
          <w:szCs w:val="24"/>
          <w:lang w:val="en-US" w:eastAsia="ru-RU"/>
        </w:rPr>
        <w:t>defined in clause 2 of Article 21-1 of the Law.</w:t>
      </w:r>
    </w:p>
    <w:p w14:paraId="7928C129" w14:textId="1FEB6C9D" w:rsidR="00EE100F" w:rsidRPr="00A13000" w:rsidRDefault="00A13000" w:rsidP="00A13000">
      <w:pPr>
        <w:autoSpaceDE w:val="0"/>
        <w:autoSpaceDN w:val="0"/>
        <w:adjustRightInd w:val="0"/>
        <w:spacing w:after="0" w:line="240" w:lineRule="auto"/>
        <w:ind w:firstLine="709"/>
        <w:jc w:val="both"/>
        <w:rPr>
          <w:rFonts w:ascii="Times New Roman" w:hAnsi="Times New Roman"/>
          <w:i/>
          <w:lang w:val="en-US"/>
        </w:rPr>
      </w:pPr>
      <w:r w:rsidRPr="00A13000">
        <w:rPr>
          <w:rFonts w:ascii="Times New Roman" w:hAnsi="Times New Roman"/>
          <w:sz w:val="24"/>
          <w:szCs w:val="24"/>
          <w:lang w:val="en-US" w:eastAsia="ru-RU"/>
        </w:rPr>
        <w:t>Pursuant to the Law, if there is a valid reason that prevented the submission of the</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application within the payment term, you are entitled to submit a written application to KDIF for</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payment of the guarantee reimbursement, attaching supporting documents (including in the event</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that KDIF transfers the amount unclaimed by you to the UAPF). The list of valid reasons is</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established by clause 4 of Article 21-1 of the Law. Such an application may be submitted until the</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final liquidation of the Bank or until you acquire the right to pension payments from voluntary</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pension contributions in accordance with the Social Code of the Republic of Kazakhstan (in the</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event of transfer of the unclaimed reimbursement amount to your individual pension account for</w:t>
      </w:r>
      <w:r>
        <w:rPr>
          <w:rFonts w:ascii="Times New Roman" w:hAnsi="Times New Roman"/>
          <w:sz w:val="24"/>
          <w:szCs w:val="24"/>
          <w:lang w:val="en-US" w:eastAsia="ru-RU"/>
        </w:rPr>
        <w:t xml:space="preserve"> </w:t>
      </w:r>
      <w:r w:rsidRPr="00A13000">
        <w:rPr>
          <w:rFonts w:ascii="Times New Roman" w:hAnsi="Times New Roman"/>
          <w:sz w:val="24"/>
          <w:szCs w:val="24"/>
          <w:lang w:val="en-US" w:eastAsia="ru-RU"/>
        </w:rPr>
        <w:t>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p w14:paraId="7E531296" w14:textId="77777777" w:rsidR="0064406E" w:rsidRPr="00AC257E" w:rsidRDefault="009E5CDF" w:rsidP="0004409E">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Bank Officer</w:t>
      </w:r>
      <w:r w:rsidR="001E7111" w:rsidRPr="00AC257E">
        <w:rPr>
          <w:rFonts w:ascii="Times New Roman" w:hAnsi="Times New Roman"/>
          <w:b/>
          <w:sz w:val="24"/>
          <w:szCs w:val="24"/>
          <w:lang w:val="en-US"/>
        </w:rPr>
        <w:t>*</w:t>
      </w:r>
      <w:r w:rsidR="00EB75B8" w:rsidRPr="00AC257E">
        <w:rPr>
          <w:rFonts w:ascii="Times New Roman" w:hAnsi="Times New Roman"/>
          <w:sz w:val="24"/>
          <w:szCs w:val="24"/>
          <w:lang w:val="en-US"/>
        </w:rPr>
        <w:tab/>
      </w:r>
    </w:p>
    <w:p w14:paraId="53FCF5EF" w14:textId="77777777" w:rsidR="00EB75B8" w:rsidRPr="00AC257E" w:rsidRDefault="00EB75B8" w:rsidP="0004409E">
      <w:pPr>
        <w:spacing w:after="0" w:line="240" w:lineRule="auto"/>
        <w:ind w:firstLine="708"/>
        <w:jc w:val="both"/>
        <w:rPr>
          <w:rFonts w:ascii="Times New Roman" w:hAnsi="Times New Roman"/>
          <w:sz w:val="16"/>
          <w:szCs w:val="16"/>
          <w:lang w:val="en-US"/>
        </w:rPr>
      </w:pPr>
      <w:r w:rsidRPr="00AC257E">
        <w:rPr>
          <w:rFonts w:ascii="Times New Roman" w:hAnsi="Times New Roman"/>
          <w:sz w:val="16"/>
          <w:szCs w:val="16"/>
          <w:lang w:val="en-US"/>
        </w:rPr>
        <w:tab/>
      </w:r>
      <w:r w:rsidRPr="00AC257E">
        <w:rPr>
          <w:rFonts w:ascii="Times New Roman" w:hAnsi="Times New Roman"/>
          <w:sz w:val="16"/>
          <w:szCs w:val="16"/>
          <w:lang w:val="en-US"/>
        </w:rPr>
        <w:tab/>
      </w:r>
      <w:r w:rsidRPr="00AC257E">
        <w:rPr>
          <w:rFonts w:ascii="Times New Roman" w:hAnsi="Times New Roman"/>
          <w:sz w:val="16"/>
          <w:szCs w:val="16"/>
          <w:lang w:val="en-US"/>
        </w:rPr>
        <w:tab/>
      </w:r>
    </w:p>
    <w:p w14:paraId="2A73ABF7" w14:textId="77777777" w:rsidR="00AF30F1" w:rsidRPr="00AC257E" w:rsidRDefault="00EB75B8" w:rsidP="00EB75B8">
      <w:pPr>
        <w:tabs>
          <w:tab w:val="left" w:pos="7250"/>
        </w:tabs>
        <w:spacing w:after="0" w:line="240" w:lineRule="auto"/>
        <w:ind w:firstLine="708"/>
        <w:jc w:val="both"/>
        <w:rPr>
          <w:rFonts w:ascii="Times New Roman" w:hAnsi="Times New Roman"/>
          <w:sz w:val="24"/>
          <w:szCs w:val="24"/>
          <w:lang w:val="en-US"/>
        </w:rPr>
      </w:pPr>
      <w:r w:rsidRPr="00AC257E">
        <w:rPr>
          <w:rFonts w:ascii="Times New Roman" w:hAnsi="Times New Roman"/>
          <w:sz w:val="24"/>
          <w:szCs w:val="24"/>
          <w:lang w:val="en-US"/>
        </w:rPr>
        <w:t xml:space="preserve">______________________________________________ </w:t>
      </w:r>
      <w:r w:rsidRPr="00AC257E">
        <w:rPr>
          <w:rFonts w:ascii="Times New Roman" w:hAnsi="Times New Roman"/>
          <w:sz w:val="24"/>
          <w:szCs w:val="24"/>
          <w:lang w:val="en-US"/>
        </w:rPr>
        <w:tab/>
        <w:t>_________________</w:t>
      </w:r>
    </w:p>
    <w:p w14:paraId="3298E9EA" w14:textId="59AE7E02" w:rsidR="00AF30F1" w:rsidRPr="00AC257E" w:rsidRDefault="00EB75B8" w:rsidP="00EB75B8">
      <w:pPr>
        <w:tabs>
          <w:tab w:val="left" w:pos="3533"/>
        </w:tabs>
        <w:spacing w:after="0" w:line="240" w:lineRule="auto"/>
        <w:rPr>
          <w:rFonts w:ascii="Times New Roman" w:hAnsi="Times New Roman"/>
          <w:sz w:val="24"/>
          <w:szCs w:val="24"/>
          <w:lang w:val="en-US"/>
        </w:rPr>
      </w:pPr>
      <w:r w:rsidRPr="00AC257E">
        <w:rPr>
          <w:rFonts w:ascii="Times New Roman" w:hAnsi="Times New Roman"/>
          <w:sz w:val="24"/>
          <w:szCs w:val="24"/>
          <w:lang w:val="en-US"/>
        </w:rPr>
        <w:t xml:space="preserve"> </w:t>
      </w:r>
      <w:r w:rsidRPr="00AC257E">
        <w:rPr>
          <w:rFonts w:ascii="Times New Roman" w:hAnsi="Times New Roman"/>
          <w:szCs w:val="24"/>
          <w:lang w:val="en-US"/>
        </w:rPr>
        <w:t xml:space="preserve">                   </w:t>
      </w:r>
      <w:r w:rsidR="009E5CDF" w:rsidRPr="009E5CDF">
        <w:rPr>
          <w:rFonts w:ascii="Times New Roman" w:hAnsi="Times New Roman"/>
          <w:sz w:val="20"/>
          <w:szCs w:val="20"/>
          <w:lang w:val="en-US"/>
        </w:rPr>
        <w:t>Full</w:t>
      </w:r>
      <w:r w:rsidR="009E5CDF" w:rsidRPr="00AC257E">
        <w:rPr>
          <w:rFonts w:ascii="Times New Roman" w:hAnsi="Times New Roman"/>
          <w:sz w:val="20"/>
          <w:szCs w:val="20"/>
          <w:lang w:val="en-US"/>
        </w:rPr>
        <w:t xml:space="preserve"> </w:t>
      </w:r>
      <w:r w:rsidR="009E5CDF" w:rsidRPr="00A13000">
        <w:rPr>
          <w:rFonts w:ascii="Times New Roman" w:hAnsi="Times New Roman"/>
          <w:sz w:val="20"/>
          <w:szCs w:val="20"/>
          <w:lang w:val="en-US"/>
        </w:rPr>
        <w:t>name</w:t>
      </w:r>
      <w:r w:rsidR="00A13000" w:rsidRPr="00A13000">
        <w:rPr>
          <w:rFonts w:ascii="Times New Roman" w:hAnsi="Times New Roman"/>
          <w:sz w:val="20"/>
          <w:szCs w:val="20"/>
          <w:lang w:val="en-US" w:eastAsia="ru-RU"/>
        </w:rPr>
        <w:t xml:space="preserve"> </w:t>
      </w:r>
      <w:r w:rsidR="00A13000" w:rsidRPr="00A13000">
        <w:rPr>
          <w:rFonts w:ascii="Times New Roman" w:hAnsi="Times New Roman"/>
          <w:sz w:val="20"/>
          <w:szCs w:val="20"/>
          <w:lang w:val="en-US" w:eastAsia="ru-RU"/>
        </w:rPr>
        <w:t>(if available)</w:t>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00C96413" w:rsidRPr="00AC257E">
        <w:rPr>
          <w:rFonts w:ascii="Times New Roman" w:hAnsi="Times New Roman"/>
          <w:szCs w:val="24"/>
          <w:lang w:val="en-US"/>
        </w:rPr>
        <w:t xml:space="preserve">                </w:t>
      </w:r>
      <w:r w:rsidR="00845678" w:rsidRPr="00AC257E">
        <w:rPr>
          <w:rFonts w:ascii="Times New Roman" w:hAnsi="Times New Roman"/>
          <w:szCs w:val="24"/>
          <w:lang w:val="en-US"/>
        </w:rPr>
        <w:tab/>
      </w:r>
      <w:r w:rsidR="009E5CDF">
        <w:rPr>
          <w:rFonts w:ascii="Times New Roman" w:hAnsi="Times New Roman"/>
          <w:sz w:val="20"/>
          <w:szCs w:val="20"/>
          <w:lang w:val="en-US"/>
        </w:rPr>
        <w:t>signature</w:t>
      </w:r>
      <w:r w:rsidRPr="00AC257E">
        <w:rPr>
          <w:rFonts w:ascii="Times New Roman" w:hAnsi="Times New Roman"/>
          <w:sz w:val="24"/>
          <w:szCs w:val="24"/>
          <w:lang w:val="en-US"/>
        </w:rPr>
        <w:tab/>
      </w:r>
      <w:r w:rsidRPr="00AC257E">
        <w:rPr>
          <w:rFonts w:ascii="Times New Roman" w:hAnsi="Times New Roman"/>
          <w:sz w:val="24"/>
          <w:szCs w:val="24"/>
          <w:lang w:val="en-US"/>
        </w:rPr>
        <w:tab/>
      </w:r>
      <w:r w:rsidRPr="00AC257E">
        <w:rPr>
          <w:rFonts w:ascii="Times New Roman" w:hAnsi="Times New Roman"/>
          <w:sz w:val="24"/>
          <w:szCs w:val="24"/>
          <w:lang w:val="en-US"/>
        </w:rPr>
        <w:tab/>
      </w:r>
    </w:p>
    <w:p w14:paraId="2F527EEA" w14:textId="672B6702" w:rsidR="00845678" w:rsidRPr="00AC257E" w:rsidRDefault="00A13000" w:rsidP="00AF30F1">
      <w:pPr>
        <w:spacing w:after="0" w:line="240" w:lineRule="auto"/>
        <w:ind w:firstLine="708"/>
        <w:jc w:val="both"/>
        <w:rPr>
          <w:rFonts w:ascii="Times New Roman" w:hAnsi="Times New Roman"/>
          <w:b/>
          <w:sz w:val="24"/>
          <w:szCs w:val="24"/>
          <w:lang w:val="en-US"/>
        </w:rPr>
      </w:pPr>
      <w:proofErr w:type="spellStart"/>
      <w:r w:rsidRPr="00A13000">
        <w:rPr>
          <w:rFonts w:ascii="Times New Roman" w:hAnsi="Times New Roman"/>
          <w:b/>
          <w:bCs/>
          <w:sz w:val="24"/>
          <w:szCs w:val="24"/>
          <w:lang w:eastAsia="ru-RU"/>
        </w:rPr>
        <w:t>Acknowledged</w:t>
      </w:r>
      <w:proofErr w:type="spellEnd"/>
      <w:r w:rsidRPr="00A13000">
        <w:rPr>
          <w:rFonts w:ascii="Times New Roman" w:hAnsi="Times New Roman"/>
          <w:b/>
          <w:sz w:val="24"/>
          <w:szCs w:val="24"/>
          <w:lang w:val="en-US"/>
        </w:rPr>
        <w:t xml:space="preserve"> </w:t>
      </w:r>
      <w:r w:rsidR="009E5CDF" w:rsidRPr="00AC257E">
        <w:rPr>
          <w:rFonts w:ascii="Times New Roman" w:hAnsi="Times New Roman"/>
          <w:b/>
          <w:sz w:val="24"/>
          <w:szCs w:val="24"/>
          <w:lang w:val="en-US"/>
        </w:rPr>
        <w:t>/Received*</w:t>
      </w:r>
    </w:p>
    <w:p w14:paraId="0ADBA6BC" w14:textId="77777777" w:rsidR="00845678" w:rsidRPr="00AC257E" w:rsidRDefault="00845678" w:rsidP="00845678">
      <w:pPr>
        <w:tabs>
          <w:tab w:val="left" w:pos="7250"/>
        </w:tabs>
        <w:spacing w:after="0" w:line="240" w:lineRule="auto"/>
        <w:ind w:firstLine="708"/>
        <w:jc w:val="both"/>
        <w:rPr>
          <w:rFonts w:ascii="Times New Roman" w:hAnsi="Times New Roman"/>
          <w:sz w:val="24"/>
          <w:szCs w:val="24"/>
          <w:lang w:val="en-US"/>
        </w:rPr>
      </w:pPr>
      <w:r w:rsidRPr="00AC257E">
        <w:rPr>
          <w:rFonts w:ascii="Times New Roman" w:hAnsi="Times New Roman"/>
          <w:sz w:val="24"/>
          <w:szCs w:val="24"/>
          <w:lang w:val="en-US"/>
        </w:rPr>
        <w:t xml:space="preserve">______________________________________________ </w:t>
      </w:r>
      <w:r w:rsidRPr="00AC257E">
        <w:rPr>
          <w:rFonts w:ascii="Times New Roman" w:hAnsi="Times New Roman"/>
          <w:sz w:val="24"/>
          <w:szCs w:val="24"/>
          <w:lang w:val="en-US"/>
        </w:rPr>
        <w:tab/>
        <w:t>_________________</w:t>
      </w:r>
    </w:p>
    <w:p w14:paraId="279837F7" w14:textId="2F905FB0" w:rsidR="00845678" w:rsidRPr="009E5CDF" w:rsidRDefault="00845678" w:rsidP="00845678">
      <w:pPr>
        <w:spacing w:after="0" w:line="240" w:lineRule="auto"/>
        <w:ind w:firstLine="708"/>
        <w:jc w:val="both"/>
        <w:rPr>
          <w:rFonts w:ascii="Times New Roman" w:hAnsi="Times New Roman"/>
          <w:sz w:val="24"/>
          <w:szCs w:val="24"/>
          <w:lang w:val="en-US"/>
        </w:rPr>
      </w:pPr>
      <w:r w:rsidRPr="009E5CDF">
        <w:rPr>
          <w:rFonts w:ascii="Times New Roman" w:hAnsi="Times New Roman"/>
          <w:sz w:val="24"/>
          <w:szCs w:val="24"/>
          <w:lang w:val="en-US"/>
        </w:rPr>
        <w:t xml:space="preserve"> </w:t>
      </w:r>
      <w:r w:rsidRPr="009E5CDF">
        <w:rPr>
          <w:rFonts w:ascii="Times New Roman" w:hAnsi="Times New Roman"/>
          <w:szCs w:val="24"/>
          <w:lang w:val="en-US"/>
        </w:rPr>
        <w:t xml:space="preserve">     </w:t>
      </w:r>
      <w:r w:rsidR="00A13000" w:rsidRPr="00A13000">
        <w:rPr>
          <w:rFonts w:ascii="Times New Roman" w:hAnsi="Times New Roman"/>
          <w:sz w:val="20"/>
          <w:szCs w:val="20"/>
          <w:lang w:val="en-US" w:eastAsia="ru-RU"/>
        </w:rPr>
        <w:t>Full name (if available) of the depositor</w:t>
      </w:r>
      <w:r w:rsidRPr="009E5CDF">
        <w:rPr>
          <w:rFonts w:ascii="Times New Roman" w:hAnsi="Times New Roman"/>
          <w:szCs w:val="24"/>
          <w:lang w:val="en-US"/>
        </w:rPr>
        <w:tab/>
      </w:r>
      <w:r w:rsidRPr="009E5CDF">
        <w:rPr>
          <w:rFonts w:ascii="Times New Roman" w:hAnsi="Times New Roman"/>
          <w:szCs w:val="24"/>
          <w:lang w:val="en-US"/>
        </w:rPr>
        <w:tab/>
      </w:r>
      <w:r w:rsidR="00416EDA" w:rsidRPr="009E5CDF">
        <w:rPr>
          <w:rFonts w:ascii="Times New Roman" w:hAnsi="Times New Roman"/>
          <w:szCs w:val="24"/>
          <w:lang w:val="en-US"/>
        </w:rPr>
        <w:tab/>
      </w:r>
      <w:r w:rsidR="009E5CDF">
        <w:rPr>
          <w:rFonts w:ascii="Times New Roman" w:hAnsi="Times New Roman"/>
          <w:szCs w:val="24"/>
          <w:lang w:val="en-US"/>
        </w:rPr>
        <w:tab/>
      </w:r>
      <w:r w:rsidR="009E5CDF">
        <w:rPr>
          <w:rFonts w:ascii="Times New Roman" w:hAnsi="Times New Roman"/>
          <w:szCs w:val="24"/>
          <w:lang w:val="en-US"/>
        </w:rPr>
        <w:tab/>
      </w:r>
      <w:r w:rsidR="00AC1977">
        <w:rPr>
          <w:rFonts w:ascii="Times New Roman" w:hAnsi="Times New Roman"/>
          <w:szCs w:val="24"/>
          <w:lang w:val="en-US"/>
        </w:rPr>
        <w:t xml:space="preserve">   </w:t>
      </w:r>
      <w:r w:rsidR="00AC1977">
        <w:rPr>
          <w:rFonts w:ascii="Times New Roman" w:hAnsi="Times New Roman"/>
          <w:szCs w:val="24"/>
          <w:lang w:val="en-US"/>
        </w:rPr>
        <w:tab/>
      </w:r>
      <w:r w:rsidR="009E5CDF">
        <w:rPr>
          <w:rFonts w:ascii="Times New Roman" w:hAnsi="Times New Roman"/>
          <w:sz w:val="20"/>
          <w:szCs w:val="20"/>
          <w:lang w:val="en-US"/>
        </w:rPr>
        <w:t>signature</w:t>
      </w:r>
      <w:r w:rsidRPr="009E5CDF">
        <w:rPr>
          <w:rFonts w:ascii="Times New Roman" w:hAnsi="Times New Roman"/>
          <w:szCs w:val="24"/>
          <w:lang w:val="en-US"/>
        </w:rPr>
        <w:tab/>
      </w:r>
    </w:p>
    <w:p w14:paraId="15A7C504" w14:textId="77777777" w:rsidR="002C0922" w:rsidRPr="009E5CDF" w:rsidRDefault="00C96413" w:rsidP="00DA5125">
      <w:pPr>
        <w:tabs>
          <w:tab w:val="left" w:pos="8820"/>
        </w:tabs>
        <w:spacing w:after="0" w:line="240" w:lineRule="auto"/>
        <w:ind w:firstLine="374"/>
        <w:jc w:val="center"/>
        <w:rPr>
          <w:rFonts w:ascii="Times New Roman" w:hAnsi="Times New Roman"/>
          <w:sz w:val="20"/>
          <w:szCs w:val="24"/>
          <w:lang w:val="en-US"/>
        </w:rPr>
      </w:pPr>
      <w:r w:rsidRPr="009E5CDF">
        <w:rPr>
          <w:rFonts w:ascii="Times New Roman" w:hAnsi="Times New Roman"/>
          <w:sz w:val="20"/>
          <w:szCs w:val="24"/>
          <w:lang w:val="en-US"/>
        </w:rPr>
        <w:t xml:space="preserve"> </w:t>
      </w:r>
    </w:p>
    <w:p w14:paraId="603DEC77" w14:textId="77777777" w:rsidR="009A72BF" w:rsidRPr="009E5CDF" w:rsidRDefault="009A72BF" w:rsidP="00C05082">
      <w:pPr>
        <w:spacing w:after="0" w:line="240" w:lineRule="auto"/>
        <w:jc w:val="both"/>
        <w:rPr>
          <w:rFonts w:ascii="Times New Roman" w:hAnsi="Times New Roman"/>
          <w:i/>
          <w:sz w:val="20"/>
          <w:lang w:val="en-US"/>
        </w:rPr>
      </w:pPr>
    </w:p>
    <w:p w14:paraId="42A56C0B" w14:textId="6582D7AA" w:rsidR="00984314" w:rsidRPr="00A13000" w:rsidRDefault="00C05082" w:rsidP="00A13000">
      <w:pPr>
        <w:autoSpaceDE w:val="0"/>
        <w:autoSpaceDN w:val="0"/>
        <w:adjustRightInd w:val="0"/>
        <w:spacing w:after="0" w:line="240" w:lineRule="auto"/>
        <w:jc w:val="both"/>
        <w:rPr>
          <w:rFonts w:ascii="Times New Roman" w:hAnsi="Times New Roman"/>
          <w:i/>
          <w:sz w:val="20"/>
          <w:lang w:val="en-US"/>
        </w:rPr>
      </w:pPr>
      <w:r w:rsidRPr="00A767CD">
        <w:rPr>
          <w:rFonts w:ascii="Times New Roman" w:hAnsi="Times New Roman"/>
          <w:i/>
          <w:sz w:val="20"/>
          <w:lang w:val="en-US"/>
        </w:rPr>
        <w:t xml:space="preserve">* </w:t>
      </w:r>
      <w:r w:rsidR="00A13000" w:rsidRPr="00A13000">
        <w:rPr>
          <w:rFonts w:ascii="Times New Roman" w:hAnsi="Times New Roman"/>
          <w:i/>
          <w:iCs/>
          <w:sz w:val="20"/>
          <w:szCs w:val="20"/>
          <w:lang w:val="en-US" w:eastAsia="ru-RU"/>
        </w:rPr>
        <w:t>Signing of this notification by the Bank and its depositor is not required in the event of notification of the depositor by</w:t>
      </w:r>
      <w:r w:rsidR="00A13000" w:rsidRPr="00A13000">
        <w:rPr>
          <w:rFonts w:ascii="Times New Roman" w:hAnsi="Times New Roman"/>
          <w:i/>
          <w:iCs/>
          <w:sz w:val="20"/>
          <w:szCs w:val="20"/>
          <w:lang w:val="en-US" w:eastAsia="ru-RU"/>
        </w:rPr>
        <w:t xml:space="preserve"> </w:t>
      </w:r>
      <w:r w:rsidR="00A13000" w:rsidRPr="00A13000">
        <w:rPr>
          <w:rFonts w:ascii="Times New Roman" w:hAnsi="Times New Roman"/>
          <w:i/>
          <w:iCs/>
          <w:sz w:val="20"/>
          <w:szCs w:val="20"/>
          <w:lang w:val="en-US" w:eastAsia="ru-RU"/>
        </w:rPr>
        <w:t>the Bank in another manner provided for by the agreements on the bank account and/or bank deposit</w:t>
      </w:r>
    </w:p>
    <w:sectPr w:rsidR="00984314" w:rsidRPr="00A13000"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B275" w14:textId="77777777" w:rsidR="0057074A" w:rsidRDefault="0057074A" w:rsidP="00CE50AF">
      <w:pPr>
        <w:spacing w:after="0" w:line="240" w:lineRule="auto"/>
      </w:pPr>
      <w:r>
        <w:separator/>
      </w:r>
    </w:p>
  </w:endnote>
  <w:endnote w:type="continuationSeparator" w:id="0">
    <w:p w14:paraId="18584BE3" w14:textId="77777777" w:rsidR="0057074A" w:rsidRDefault="0057074A"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DejaVuSans">
    <w:panose1 w:val="00000000000000000000"/>
    <w:charset w:val="00"/>
    <w:family w:val="auto"/>
    <w:notTrueType/>
    <w:pitch w:val="default"/>
    <w:sig w:usb0="00000003" w:usb1="00000000" w:usb2="00000000" w:usb3="00000000" w:csb0="00000001" w:csb1="00000000"/>
  </w:font>
  <w:font w:name="LiberationSeri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C187" w14:textId="77777777" w:rsidR="0057074A" w:rsidRDefault="0057074A" w:rsidP="00CE50AF">
      <w:pPr>
        <w:spacing w:after="0" w:line="240" w:lineRule="auto"/>
      </w:pPr>
      <w:r>
        <w:separator/>
      </w:r>
    </w:p>
  </w:footnote>
  <w:footnote w:type="continuationSeparator" w:id="0">
    <w:p w14:paraId="21C47597" w14:textId="77777777" w:rsidR="0057074A" w:rsidRDefault="0057074A" w:rsidP="00CE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E917BCB"/>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6" w15:restartNumberingAfterBreak="0">
    <w:nsid w:val="4D1A1D9F"/>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3"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2413E0"/>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4"/>
  </w:num>
  <w:num w:numId="3">
    <w:abstractNumId w:val="15"/>
  </w:num>
  <w:num w:numId="4">
    <w:abstractNumId w:val="12"/>
  </w:num>
  <w:num w:numId="5">
    <w:abstractNumId w:val="2"/>
  </w:num>
  <w:num w:numId="6">
    <w:abstractNumId w:val="24"/>
  </w:num>
  <w:num w:numId="7">
    <w:abstractNumId w:val="30"/>
  </w:num>
  <w:num w:numId="8">
    <w:abstractNumId w:val="31"/>
  </w:num>
  <w:num w:numId="9">
    <w:abstractNumId w:val="3"/>
  </w:num>
  <w:num w:numId="10">
    <w:abstractNumId w:val="20"/>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9"/>
  </w:num>
  <w:num w:numId="17">
    <w:abstractNumId w:val="25"/>
  </w:num>
  <w:num w:numId="18">
    <w:abstractNumId w:val="32"/>
  </w:num>
  <w:num w:numId="19">
    <w:abstractNumId w:val="21"/>
  </w:num>
  <w:num w:numId="20">
    <w:abstractNumId w:val="8"/>
  </w:num>
  <w:num w:numId="21">
    <w:abstractNumId w:val="16"/>
  </w:num>
  <w:num w:numId="22">
    <w:abstractNumId w:val="13"/>
  </w:num>
  <w:num w:numId="23">
    <w:abstractNumId w:val="0"/>
  </w:num>
  <w:num w:numId="24">
    <w:abstractNumId w:val="14"/>
  </w:num>
  <w:num w:numId="25">
    <w:abstractNumId w:val="23"/>
  </w:num>
  <w:num w:numId="26">
    <w:abstractNumId w:val="34"/>
  </w:num>
  <w:num w:numId="27">
    <w:abstractNumId w:val="5"/>
  </w:num>
  <w:num w:numId="28">
    <w:abstractNumId w:val="22"/>
  </w:num>
  <w:num w:numId="29">
    <w:abstractNumId w:val="27"/>
  </w:num>
  <w:num w:numId="30">
    <w:abstractNumId w:val="7"/>
  </w:num>
  <w:num w:numId="31">
    <w:abstractNumId w:val="3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0"/>
  </w:num>
  <w:num w:numId="35">
    <w:abstractNumId w:val="18"/>
  </w:num>
  <w:num w:numId="36">
    <w:abstractNumId w:val="35"/>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D15"/>
    <w:rsid w:val="001C6F6B"/>
    <w:rsid w:val="001C72AD"/>
    <w:rsid w:val="001D0EE1"/>
    <w:rsid w:val="001D24BF"/>
    <w:rsid w:val="001D2773"/>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7390"/>
    <w:rsid w:val="0036171A"/>
    <w:rsid w:val="00365B3E"/>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1A4A"/>
    <w:rsid w:val="003F2A11"/>
    <w:rsid w:val="003F49AA"/>
    <w:rsid w:val="003F63D0"/>
    <w:rsid w:val="00400F6B"/>
    <w:rsid w:val="00401543"/>
    <w:rsid w:val="004026ED"/>
    <w:rsid w:val="00403681"/>
    <w:rsid w:val="00404F98"/>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EE0"/>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3890"/>
    <w:rsid w:val="00524C42"/>
    <w:rsid w:val="00525950"/>
    <w:rsid w:val="0052646D"/>
    <w:rsid w:val="005267CE"/>
    <w:rsid w:val="005353F5"/>
    <w:rsid w:val="005448E8"/>
    <w:rsid w:val="0055013E"/>
    <w:rsid w:val="00550E47"/>
    <w:rsid w:val="00552D9F"/>
    <w:rsid w:val="00555A13"/>
    <w:rsid w:val="00560355"/>
    <w:rsid w:val="00561A63"/>
    <w:rsid w:val="00561E18"/>
    <w:rsid w:val="005663BB"/>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038"/>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1B5E"/>
    <w:rsid w:val="00924E3B"/>
    <w:rsid w:val="009274EF"/>
    <w:rsid w:val="0093243E"/>
    <w:rsid w:val="00933D08"/>
    <w:rsid w:val="009344B8"/>
    <w:rsid w:val="009355C3"/>
    <w:rsid w:val="009358C2"/>
    <w:rsid w:val="009435A2"/>
    <w:rsid w:val="009439DF"/>
    <w:rsid w:val="00946FBD"/>
    <w:rsid w:val="00947752"/>
    <w:rsid w:val="009508AD"/>
    <w:rsid w:val="00952654"/>
    <w:rsid w:val="00954D60"/>
    <w:rsid w:val="0095664F"/>
    <w:rsid w:val="00960482"/>
    <w:rsid w:val="00960BE2"/>
    <w:rsid w:val="0096117A"/>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3000"/>
    <w:rsid w:val="00A1711A"/>
    <w:rsid w:val="00A17F1F"/>
    <w:rsid w:val="00A21863"/>
    <w:rsid w:val="00A21D16"/>
    <w:rsid w:val="00A275B1"/>
    <w:rsid w:val="00A312C6"/>
    <w:rsid w:val="00A317A7"/>
    <w:rsid w:val="00A320DB"/>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70BB8"/>
    <w:rsid w:val="00A767CD"/>
    <w:rsid w:val="00A82678"/>
    <w:rsid w:val="00A83830"/>
    <w:rsid w:val="00A84899"/>
    <w:rsid w:val="00A86F28"/>
    <w:rsid w:val="00A90B8C"/>
    <w:rsid w:val="00A92422"/>
    <w:rsid w:val="00AA0123"/>
    <w:rsid w:val="00AA087E"/>
    <w:rsid w:val="00AA270F"/>
    <w:rsid w:val="00AB1714"/>
    <w:rsid w:val="00AB4CFF"/>
    <w:rsid w:val="00AC0193"/>
    <w:rsid w:val="00AC035F"/>
    <w:rsid w:val="00AC1977"/>
    <w:rsid w:val="00AC257E"/>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67B6"/>
    <w:rsid w:val="00DB7705"/>
    <w:rsid w:val="00DC561A"/>
    <w:rsid w:val="00DC7761"/>
    <w:rsid w:val="00DD15C8"/>
    <w:rsid w:val="00DD6D9A"/>
    <w:rsid w:val="00DD72C3"/>
    <w:rsid w:val="00DE180B"/>
    <w:rsid w:val="00DE2C41"/>
    <w:rsid w:val="00DE6106"/>
    <w:rsid w:val="00DF100F"/>
    <w:rsid w:val="00DF5592"/>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7004"/>
    <w:rsid w:val="00E31FDE"/>
    <w:rsid w:val="00E330CB"/>
    <w:rsid w:val="00E33969"/>
    <w:rsid w:val="00E36858"/>
    <w:rsid w:val="00E37E9B"/>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08CC"/>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styleId="afa">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963</Words>
  <Characters>5494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Zhandos Kustutinov (KZI BANK)</cp:lastModifiedBy>
  <cp:revision>14</cp:revision>
  <cp:lastPrinted>2023-03-20T05:15:00Z</cp:lastPrinted>
  <dcterms:created xsi:type="dcterms:W3CDTF">2026-01-20T11:55:00Z</dcterms:created>
  <dcterms:modified xsi:type="dcterms:W3CDTF">2026-04-02T04:38:00Z</dcterms:modified>
</cp:coreProperties>
</file>